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6BA5" w14:textId="0943E746" w:rsidR="00A56A03" w:rsidRDefault="00A56A03" w:rsidP="00A56A03">
      <w:pPr>
        <w:ind w:left="4956"/>
        <w:jc w:val="both"/>
        <w:rPr>
          <w:sz w:val="24"/>
          <w:szCs w:val="24"/>
        </w:rPr>
      </w:pPr>
      <w:r>
        <w:rPr>
          <w:b/>
          <w:noProof/>
          <w:lang w:eastAsia="it-IT"/>
        </w:rPr>
        <w:drawing>
          <wp:anchor distT="0" distB="0" distL="114300" distR="114300" simplePos="0" relativeHeight="251659264" behindDoc="0" locked="0" layoutInCell="1" allowOverlap="1" wp14:anchorId="7D60A611" wp14:editId="297D2F73">
            <wp:simplePos x="0" y="0"/>
            <wp:positionH relativeFrom="column">
              <wp:posOffset>-423545</wp:posOffset>
            </wp:positionH>
            <wp:positionV relativeFrom="paragraph">
              <wp:posOffset>-271145</wp:posOffset>
            </wp:positionV>
            <wp:extent cx="2233930" cy="584835"/>
            <wp:effectExtent l="19050" t="0" r="0" b="0"/>
            <wp:wrapNone/>
            <wp:docPr id="9"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rotWithShape="1">
                    <a:blip r:embed="rId5" cstate="print">
                      <a:extLst>
                        <a:ext uri="{28A0092B-C50C-407E-A947-70E740481C1C}">
                          <a14:useLocalDpi xmlns:a14="http://schemas.microsoft.com/office/drawing/2010/main" val="0"/>
                        </a:ext>
                      </a:extLst>
                    </a:blip>
                    <a:srcRect r="39922"/>
                    <a:stretch/>
                  </pic:blipFill>
                  <pic:spPr bwMode="auto">
                    <a:xfrm>
                      <a:off x="0" y="0"/>
                      <a:ext cx="2233930" cy="584835"/>
                    </a:xfrm>
                    <a:prstGeom prst="rect">
                      <a:avLst/>
                    </a:prstGeom>
                    <a:ln>
                      <a:noFill/>
                    </a:ln>
                    <a:extLst>
                      <a:ext uri="{53640926-AAD7-44D8-BBD7-CCE9431645EC}">
                        <a14:shadowObscured xmlns:a14="http://schemas.microsoft.com/office/drawing/2010/main"/>
                      </a:ext>
                    </a:extLst>
                  </pic:spPr>
                </pic:pic>
              </a:graphicData>
            </a:graphic>
          </wp:anchor>
        </w:drawing>
      </w:r>
      <w:r w:rsidRPr="00A56A03">
        <w:rPr>
          <w:noProof/>
          <w:sz w:val="24"/>
          <w:szCs w:val="24"/>
        </w:rPr>
        <w:drawing>
          <wp:anchor distT="0" distB="0" distL="114300" distR="114300" simplePos="0" relativeHeight="251661312" behindDoc="0" locked="0" layoutInCell="1" allowOverlap="1" wp14:anchorId="6444499F" wp14:editId="2AC94123">
            <wp:simplePos x="0" y="0"/>
            <wp:positionH relativeFrom="column">
              <wp:posOffset>5193822</wp:posOffset>
            </wp:positionH>
            <wp:positionV relativeFrom="paragraph">
              <wp:posOffset>-472283</wp:posOffset>
            </wp:positionV>
            <wp:extent cx="570015" cy="910590"/>
            <wp:effectExtent l="0" t="0" r="0" b="3810"/>
            <wp:wrapNone/>
            <wp:docPr id="7"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10;&#10;Descrizione generata automaticamente"/>
                    <pic:cNvPicPr/>
                  </pic:nvPicPr>
                  <pic:blipFill rotWithShape="1">
                    <a:blip r:embed="rId6" cstate="print">
                      <a:extLst>
                        <a:ext uri="{28A0092B-C50C-407E-A947-70E740481C1C}">
                          <a14:useLocalDpi xmlns:a14="http://schemas.microsoft.com/office/drawing/2010/main" val="0"/>
                        </a:ext>
                      </a:extLst>
                    </a:blip>
                    <a:srcRect l="52800" t="-426" r="29310" b="426"/>
                    <a:stretch/>
                  </pic:blipFill>
                  <pic:spPr bwMode="auto">
                    <a:xfrm>
                      <a:off x="0" y="0"/>
                      <a:ext cx="573315" cy="911212"/>
                    </a:xfrm>
                    <a:prstGeom prst="rect">
                      <a:avLst/>
                    </a:prstGeom>
                    <a:ln>
                      <a:noFill/>
                    </a:ln>
                    <a:extLst>
                      <a:ext uri="{53640926-AAD7-44D8-BBD7-CCE9431645EC}">
                        <a14:shadowObscured xmlns:a14="http://schemas.microsoft.com/office/drawing/2010/main"/>
                      </a:ext>
                    </a:extLst>
                  </pic:spPr>
                </pic:pic>
              </a:graphicData>
            </a:graphic>
          </wp:anchor>
        </w:drawing>
      </w:r>
    </w:p>
    <w:p w14:paraId="03490289" w14:textId="43DBBC07" w:rsidR="00AE0E3C" w:rsidRDefault="00AE0E3C" w:rsidP="00AE0E3C">
      <w:pPr>
        <w:pStyle w:val="Intestazione"/>
        <w:jc w:val="center"/>
      </w:pPr>
      <w:r w:rsidRPr="00A04BA2">
        <w:rPr>
          <w:rFonts w:ascii="Cambria" w:hAnsi="Cambria" w:cs="Cambria"/>
          <w:b/>
          <w:noProof/>
          <w:sz w:val="32"/>
          <w:szCs w:val="32"/>
        </w:rPr>
        <w:drawing>
          <wp:inline distT="0" distB="0" distL="0" distR="0" wp14:anchorId="041A62B2" wp14:editId="3B7CF54F">
            <wp:extent cx="533400" cy="541020"/>
            <wp:effectExtent l="0" t="0" r="0" b="0"/>
            <wp:docPr id="1" name="Immagine 1" descr="C:\Users\diegob\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diegob\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41020"/>
                    </a:xfrm>
                    <a:prstGeom prst="rect">
                      <a:avLst/>
                    </a:prstGeom>
                    <a:noFill/>
                    <a:ln>
                      <a:noFill/>
                    </a:ln>
                  </pic:spPr>
                </pic:pic>
              </a:graphicData>
            </a:graphic>
          </wp:inline>
        </w:drawing>
      </w:r>
    </w:p>
    <w:p w14:paraId="22F2FA44" w14:textId="77777777" w:rsidR="00AE0E3C" w:rsidRPr="00570EE8" w:rsidRDefault="00AE0E3C" w:rsidP="00AE0E3C">
      <w:pPr>
        <w:overflowPunct w:val="0"/>
        <w:autoSpaceDE w:val="0"/>
        <w:autoSpaceDN w:val="0"/>
        <w:adjustRightInd w:val="0"/>
        <w:jc w:val="center"/>
        <w:textAlignment w:val="baseline"/>
        <w:rPr>
          <w:rFonts w:ascii="Times New Roman" w:hAnsi="Times New Roman"/>
          <w:b/>
          <w:sz w:val="28"/>
          <w:szCs w:val="28"/>
        </w:rPr>
      </w:pPr>
      <w:r w:rsidRPr="00570EE8">
        <w:rPr>
          <w:rFonts w:ascii="Times New Roman" w:hAnsi="Times New Roman"/>
          <w:b/>
          <w:sz w:val="28"/>
          <w:szCs w:val="28"/>
        </w:rPr>
        <w:t>Comune di Gualdo Cattaneo</w:t>
      </w:r>
    </w:p>
    <w:p w14:paraId="5E77DAE5" w14:textId="77777777" w:rsidR="00AE0E3C" w:rsidRPr="00570EE8" w:rsidRDefault="00AE0E3C" w:rsidP="00AE0E3C">
      <w:pPr>
        <w:pStyle w:val="Paragrafoelenco"/>
        <w:tabs>
          <w:tab w:val="left" w:pos="3150"/>
        </w:tabs>
        <w:spacing w:after="120" w:line="240" w:lineRule="auto"/>
        <w:ind w:left="0"/>
        <w:jc w:val="center"/>
        <w:outlineLvl w:val="0"/>
        <w:rPr>
          <w:rFonts w:ascii="Times New Roman" w:hAnsi="Times New Roman" w:cs="Times New Roman"/>
        </w:rPr>
      </w:pPr>
      <w:r w:rsidRPr="00570EE8">
        <w:rPr>
          <w:rFonts w:ascii="Times New Roman" w:hAnsi="Times New Roman" w:cs="Times New Roman"/>
        </w:rPr>
        <w:t>Provincia di Perugia</w:t>
      </w:r>
    </w:p>
    <w:p w14:paraId="42EE0344" w14:textId="66C30559" w:rsidR="001B0692" w:rsidRPr="001B0692" w:rsidRDefault="001B0692" w:rsidP="001A224D">
      <w:pPr>
        <w:spacing w:after="40" w:line="240" w:lineRule="auto"/>
        <w:jc w:val="center"/>
        <w:rPr>
          <w:i/>
          <w:iCs/>
          <w:sz w:val="24"/>
          <w:szCs w:val="24"/>
        </w:rPr>
      </w:pPr>
      <w:r w:rsidRPr="001B0692">
        <w:rPr>
          <w:i/>
          <w:iCs/>
          <w:sz w:val="24"/>
          <w:szCs w:val="24"/>
        </w:rPr>
        <w:t>UFFICIO DEL SEGRETARIO COMUNALE</w:t>
      </w:r>
    </w:p>
    <w:p w14:paraId="3D63F130" w14:textId="6468047F" w:rsidR="001B0692" w:rsidRDefault="001A224D" w:rsidP="001A224D">
      <w:pPr>
        <w:spacing w:after="40" w:line="240" w:lineRule="auto"/>
        <w:jc w:val="center"/>
        <w:rPr>
          <w:sz w:val="24"/>
          <w:szCs w:val="24"/>
        </w:rPr>
      </w:pPr>
      <w:r>
        <w:rPr>
          <w:sz w:val="24"/>
          <w:szCs w:val="24"/>
        </w:rPr>
        <w:t>____________________________________________________________________</w:t>
      </w:r>
    </w:p>
    <w:p w14:paraId="74D84CEC" w14:textId="77777777" w:rsidR="001A224D" w:rsidRDefault="001A224D" w:rsidP="00A56A03">
      <w:pPr>
        <w:jc w:val="center"/>
        <w:rPr>
          <w:b/>
          <w:bCs/>
          <w:sz w:val="24"/>
          <w:szCs w:val="24"/>
        </w:rPr>
      </w:pPr>
    </w:p>
    <w:p w14:paraId="7FF94C2D" w14:textId="002FC7B0" w:rsidR="00A56A03" w:rsidRPr="001A224D" w:rsidRDefault="00A56A03" w:rsidP="001A224D">
      <w:pPr>
        <w:jc w:val="center"/>
        <w:rPr>
          <w:b/>
          <w:bCs/>
          <w:sz w:val="24"/>
          <w:szCs w:val="24"/>
        </w:rPr>
      </w:pPr>
      <w:r w:rsidRPr="001A224D">
        <w:rPr>
          <w:b/>
          <w:bCs/>
          <w:sz w:val="24"/>
          <w:szCs w:val="24"/>
        </w:rPr>
        <w:t>CONTROLLO DI REGOLARITA’ AMMINISTRATIVO</w:t>
      </w:r>
      <w:r w:rsidR="001A224D">
        <w:rPr>
          <w:b/>
          <w:bCs/>
          <w:sz w:val="24"/>
          <w:szCs w:val="24"/>
        </w:rPr>
        <w:t xml:space="preserve">, </w:t>
      </w:r>
      <w:r w:rsidRPr="001A224D">
        <w:rPr>
          <w:b/>
          <w:bCs/>
          <w:sz w:val="24"/>
          <w:szCs w:val="24"/>
        </w:rPr>
        <w:t>ART. 147 BIS</w:t>
      </w:r>
      <w:r w:rsidR="001A224D">
        <w:rPr>
          <w:b/>
          <w:bCs/>
          <w:sz w:val="24"/>
          <w:szCs w:val="24"/>
        </w:rPr>
        <w:t>, COMMA 2</w:t>
      </w:r>
      <w:r w:rsidRPr="001A224D">
        <w:rPr>
          <w:b/>
          <w:bCs/>
          <w:sz w:val="24"/>
          <w:szCs w:val="24"/>
        </w:rPr>
        <w:t xml:space="preserve">, </w:t>
      </w:r>
      <w:r w:rsidR="001A224D">
        <w:rPr>
          <w:b/>
          <w:bCs/>
          <w:sz w:val="24"/>
          <w:szCs w:val="24"/>
        </w:rPr>
        <w:t>TUEL</w:t>
      </w:r>
    </w:p>
    <w:p w14:paraId="19EC6305" w14:textId="1D188366" w:rsidR="00A56A03" w:rsidRDefault="001A224D" w:rsidP="001A224D">
      <w:pPr>
        <w:jc w:val="center"/>
        <w:rPr>
          <w:sz w:val="24"/>
          <w:szCs w:val="24"/>
        </w:rPr>
      </w:pPr>
      <w:r w:rsidRPr="001A224D">
        <w:rPr>
          <w:b/>
          <w:bCs/>
          <w:sz w:val="24"/>
          <w:szCs w:val="24"/>
        </w:rPr>
        <w:t>RELATIVO ALL’</w:t>
      </w:r>
      <w:r w:rsidR="00A56A03" w:rsidRPr="001A224D">
        <w:rPr>
          <w:b/>
          <w:bCs/>
          <w:sz w:val="24"/>
          <w:szCs w:val="24"/>
        </w:rPr>
        <w:t>INTERVENTO</w:t>
      </w:r>
      <w:r w:rsidR="00A56A03">
        <w:rPr>
          <w:sz w:val="24"/>
          <w:szCs w:val="24"/>
        </w:rPr>
        <w:t xml:space="preserve"> </w:t>
      </w:r>
      <w:proofErr w:type="gramStart"/>
      <w:r w:rsidRPr="001A224D">
        <w:rPr>
          <w:b/>
          <w:bCs/>
          <w:sz w:val="24"/>
          <w:szCs w:val="24"/>
        </w:rPr>
        <w:t>PNRR</w:t>
      </w:r>
      <w:r w:rsidR="00A56A03">
        <w:rPr>
          <w:sz w:val="24"/>
          <w:szCs w:val="24"/>
        </w:rPr>
        <w:t xml:space="preserve">:  </w:t>
      </w:r>
      <w:r w:rsidR="00AC2D0C">
        <w:rPr>
          <w:sz w:val="24"/>
          <w:szCs w:val="24"/>
        </w:rPr>
        <w:t>…</w:t>
      </w:r>
      <w:proofErr w:type="gramEnd"/>
      <w:r w:rsidR="00AC2D0C">
        <w:rPr>
          <w:sz w:val="24"/>
          <w:szCs w:val="24"/>
        </w:rPr>
        <w:t>……………</w:t>
      </w:r>
      <w:r>
        <w:rPr>
          <w:sz w:val="24"/>
          <w:szCs w:val="24"/>
        </w:rPr>
        <w:t>……………………..</w:t>
      </w:r>
    </w:p>
    <w:p w14:paraId="22818B14" w14:textId="77777777" w:rsidR="00AC2D0C" w:rsidRDefault="00AC2D0C" w:rsidP="000A6929">
      <w:pPr>
        <w:jc w:val="center"/>
        <w:rPr>
          <w:b/>
          <w:bCs/>
          <w:sz w:val="24"/>
          <w:szCs w:val="24"/>
        </w:rPr>
      </w:pPr>
    </w:p>
    <w:p w14:paraId="1C9F7648" w14:textId="0041DCAB" w:rsidR="00A56A03" w:rsidRPr="000A6929" w:rsidRDefault="00A56A03" w:rsidP="000A6929">
      <w:pPr>
        <w:jc w:val="center"/>
        <w:rPr>
          <w:b/>
          <w:bCs/>
          <w:sz w:val="24"/>
          <w:szCs w:val="24"/>
        </w:rPr>
      </w:pPr>
      <w:r w:rsidRPr="000A6929">
        <w:rPr>
          <w:b/>
          <w:bCs/>
          <w:sz w:val="24"/>
          <w:szCs w:val="24"/>
        </w:rPr>
        <w:t>DETERMINA</w:t>
      </w:r>
      <w:r w:rsidR="00AC2D0C">
        <w:rPr>
          <w:b/>
          <w:bCs/>
          <w:sz w:val="24"/>
          <w:szCs w:val="24"/>
        </w:rPr>
        <w:t>ZIONE…………………….</w:t>
      </w:r>
      <w:r w:rsidRPr="000A6929">
        <w:rPr>
          <w:b/>
          <w:bCs/>
          <w:sz w:val="24"/>
          <w:szCs w:val="24"/>
        </w:rPr>
        <w:t xml:space="preserve"> </w:t>
      </w:r>
      <w:r w:rsidR="000A6929" w:rsidRPr="000A6929">
        <w:rPr>
          <w:b/>
          <w:bCs/>
          <w:sz w:val="24"/>
          <w:szCs w:val="24"/>
        </w:rPr>
        <w:t>NR n</w:t>
      </w:r>
      <w:r w:rsidR="00AC2D0C">
        <w:rPr>
          <w:b/>
          <w:bCs/>
          <w:sz w:val="24"/>
          <w:szCs w:val="24"/>
        </w:rPr>
        <w:t>…. DEL …………….</w:t>
      </w:r>
    </w:p>
    <w:p w14:paraId="2C897C3A" w14:textId="77777777" w:rsidR="00A56A03" w:rsidRDefault="00A56A03" w:rsidP="00A56A03">
      <w:pPr>
        <w:rPr>
          <w:sz w:val="24"/>
          <w:szCs w:val="24"/>
        </w:rPr>
      </w:pPr>
    </w:p>
    <w:tbl>
      <w:tblPr>
        <w:tblStyle w:val="Grigliatabella"/>
        <w:tblW w:w="0" w:type="auto"/>
        <w:tblLook w:val="04A0" w:firstRow="1" w:lastRow="0" w:firstColumn="1" w:lastColumn="0" w:noHBand="0" w:noVBand="1"/>
      </w:tblPr>
      <w:tblGrid>
        <w:gridCol w:w="4033"/>
        <w:gridCol w:w="1205"/>
        <w:gridCol w:w="1205"/>
        <w:gridCol w:w="1434"/>
        <w:gridCol w:w="1751"/>
      </w:tblGrid>
      <w:tr w:rsidR="00A56A03" w14:paraId="2330F941" w14:textId="77777777" w:rsidTr="009B2BCF">
        <w:tc>
          <w:tcPr>
            <w:tcW w:w="4194" w:type="dxa"/>
          </w:tcPr>
          <w:p w14:paraId="316F8F45" w14:textId="77777777" w:rsidR="00A56A03" w:rsidRDefault="00A56A03" w:rsidP="00077DF6">
            <w:pPr>
              <w:jc w:val="both"/>
              <w:rPr>
                <w:sz w:val="24"/>
                <w:szCs w:val="24"/>
              </w:rPr>
            </w:pPr>
            <w:r>
              <w:rPr>
                <w:sz w:val="24"/>
                <w:szCs w:val="24"/>
              </w:rPr>
              <w:t>ADEMPIMENTO</w:t>
            </w:r>
          </w:p>
        </w:tc>
        <w:tc>
          <w:tcPr>
            <w:tcW w:w="1205" w:type="dxa"/>
          </w:tcPr>
          <w:p w14:paraId="1FD80783" w14:textId="77777777" w:rsidR="00A56A03" w:rsidRDefault="00A56A03" w:rsidP="00077DF6">
            <w:pPr>
              <w:jc w:val="both"/>
              <w:rPr>
                <w:sz w:val="24"/>
                <w:szCs w:val="24"/>
              </w:rPr>
            </w:pPr>
            <w:r>
              <w:rPr>
                <w:sz w:val="24"/>
                <w:szCs w:val="24"/>
              </w:rPr>
              <w:t>PRESENTE</w:t>
            </w:r>
          </w:p>
        </w:tc>
        <w:tc>
          <w:tcPr>
            <w:tcW w:w="1205" w:type="dxa"/>
          </w:tcPr>
          <w:p w14:paraId="3DA4DDF8" w14:textId="77777777" w:rsidR="00A56A03" w:rsidRDefault="00A56A03" w:rsidP="00077DF6">
            <w:pPr>
              <w:jc w:val="both"/>
              <w:rPr>
                <w:sz w:val="24"/>
                <w:szCs w:val="24"/>
              </w:rPr>
            </w:pPr>
            <w:r>
              <w:rPr>
                <w:sz w:val="24"/>
                <w:szCs w:val="24"/>
              </w:rPr>
              <w:t xml:space="preserve">NON </w:t>
            </w:r>
          </w:p>
          <w:p w14:paraId="78E44177" w14:textId="77777777" w:rsidR="00A56A03" w:rsidRDefault="00A56A03" w:rsidP="00077DF6">
            <w:pPr>
              <w:jc w:val="both"/>
              <w:rPr>
                <w:sz w:val="24"/>
                <w:szCs w:val="24"/>
              </w:rPr>
            </w:pPr>
            <w:r>
              <w:rPr>
                <w:sz w:val="24"/>
                <w:szCs w:val="24"/>
              </w:rPr>
              <w:t>PRESENTE</w:t>
            </w:r>
          </w:p>
        </w:tc>
        <w:tc>
          <w:tcPr>
            <w:tcW w:w="1442" w:type="dxa"/>
          </w:tcPr>
          <w:p w14:paraId="67B07248" w14:textId="77777777" w:rsidR="00A56A03" w:rsidRDefault="00A56A03" w:rsidP="00077DF6">
            <w:pPr>
              <w:jc w:val="both"/>
              <w:rPr>
                <w:sz w:val="24"/>
                <w:szCs w:val="24"/>
              </w:rPr>
            </w:pPr>
            <w:r>
              <w:rPr>
                <w:sz w:val="24"/>
                <w:szCs w:val="24"/>
              </w:rPr>
              <w:t>NON RICORRE</w:t>
            </w:r>
          </w:p>
          <w:p w14:paraId="771D1E54" w14:textId="3383B881" w:rsidR="00A56A03" w:rsidRDefault="000A6929" w:rsidP="00077DF6">
            <w:pPr>
              <w:jc w:val="both"/>
              <w:rPr>
                <w:sz w:val="24"/>
                <w:szCs w:val="24"/>
              </w:rPr>
            </w:pPr>
            <w:r>
              <w:rPr>
                <w:sz w:val="24"/>
                <w:szCs w:val="24"/>
              </w:rPr>
              <w:t xml:space="preserve">LA </w:t>
            </w:r>
            <w:r w:rsidR="00A56A03">
              <w:rPr>
                <w:sz w:val="24"/>
                <w:szCs w:val="24"/>
              </w:rPr>
              <w:t>FATTISPECIE</w:t>
            </w:r>
          </w:p>
        </w:tc>
        <w:tc>
          <w:tcPr>
            <w:tcW w:w="1808" w:type="dxa"/>
          </w:tcPr>
          <w:p w14:paraId="3321651E" w14:textId="77777777" w:rsidR="00A56A03" w:rsidRDefault="00A56A03" w:rsidP="00077DF6">
            <w:pPr>
              <w:jc w:val="both"/>
              <w:rPr>
                <w:sz w:val="24"/>
                <w:szCs w:val="24"/>
              </w:rPr>
            </w:pPr>
            <w:r>
              <w:rPr>
                <w:sz w:val="24"/>
                <w:szCs w:val="24"/>
              </w:rPr>
              <w:t>ANNOTAZIONI</w:t>
            </w:r>
          </w:p>
        </w:tc>
      </w:tr>
      <w:tr w:rsidR="00A56A03" w14:paraId="77D3955E" w14:textId="77777777" w:rsidTr="009B2BCF">
        <w:tc>
          <w:tcPr>
            <w:tcW w:w="4194" w:type="dxa"/>
          </w:tcPr>
          <w:p w14:paraId="28D705C9" w14:textId="77777777" w:rsidR="00A56A03" w:rsidRPr="001C35CD" w:rsidRDefault="00A56A03" w:rsidP="00077DF6">
            <w:pPr>
              <w:jc w:val="both"/>
              <w:rPr>
                <w:sz w:val="24"/>
                <w:szCs w:val="24"/>
              </w:rPr>
            </w:pPr>
            <w:r w:rsidRPr="001C35CD">
              <w:rPr>
                <w:sz w:val="24"/>
                <w:szCs w:val="24"/>
              </w:rPr>
              <w:t>Indicazione finanziamento totale o parziale PNRR/PNC</w:t>
            </w:r>
            <w:r>
              <w:rPr>
                <w:sz w:val="24"/>
                <w:szCs w:val="24"/>
              </w:rPr>
              <w:t xml:space="preserve"> </w:t>
            </w:r>
            <w:r w:rsidRPr="001C35CD">
              <w:rPr>
                <w:sz w:val="24"/>
                <w:szCs w:val="24"/>
              </w:rPr>
              <w:t>Missione, componente, investimento, sub-investimento</w:t>
            </w:r>
          </w:p>
          <w:p w14:paraId="5C05BB52" w14:textId="77777777" w:rsidR="00A56A03" w:rsidRDefault="00A56A03" w:rsidP="00077DF6">
            <w:pPr>
              <w:jc w:val="both"/>
              <w:rPr>
                <w:sz w:val="24"/>
                <w:szCs w:val="24"/>
              </w:rPr>
            </w:pPr>
            <w:r>
              <w:rPr>
                <w:sz w:val="24"/>
                <w:szCs w:val="24"/>
              </w:rPr>
              <w:t xml:space="preserve">Riferimento al provvedimento di finanziamento dell’intervento </w:t>
            </w:r>
          </w:p>
          <w:p w14:paraId="62F027AE" w14:textId="77777777" w:rsidR="00A56A03" w:rsidRDefault="00A56A03" w:rsidP="00077DF6">
            <w:pPr>
              <w:jc w:val="both"/>
              <w:rPr>
                <w:sz w:val="24"/>
                <w:szCs w:val="24"/>
              </w:rPr>
            </w:pPr>
            <w:r>
              <w:rPr>
                <w:sz w:val="24"/>
                <w:szCs w:val="24"/>
              </w:rPr>
              <w:t>Indicazione tempistiche di realizzazione</w:t>
            </w:r>
          </w:p>
          <w:p w14:paraId="322F37D2" w14:textId="77777777" w:rsidR="00A56A03" w:rsidRPr="003A28D4" w:rsidRDefault="00A56A03" w:rsidP="00077DF6">
            <w:pPr>
              <w:pStyle w:val="Paragrafoelenco"/>
              <w:jc w:val="both"/>
              <w:rPr>
                <w:sz w:val="24"/>
                <w:szCs w:val="24"/>
              </w:rPr>
            </w:pPr>
          </w:p>
        </w:tc>
        <w:tc>
          <w:tcPr>
            <w:tcW w:w="1205" w:type="dxa"/>
          </w:tcPr>
          <w:p w14:paraId="587D458F" w14:textId="77777777" w:rsidR="00A56A03" w:rsidRDefault="00A56A03" w:rsidP="00077DF6">
            <w:pPr>
              <w:jc w:val="both"/>
              <w:rPr>
                <w:sz w:val="24"/>
                <w:szCs w:val="24"/>
              </w:rPr>
            </w:pPr>
          </w:p>
        </w:tc>
        <w:tc>
          <w:tcPr>
            <w:tcW w:w="1205" w:type="dxa"/>
          </w:tcPr>
          <w:p w14:paraId="58E269B9" w14:textId="77777777" w:rsidR="00A56A03" w:rsidRDefault="00A56A03" w:rsidP="00077DF6">
            <w:pPr>
              <w:jc w:val="both"/>
              <w:rPr>
                <w:sz w:val="24"/>
                <w:szCs w:val="24"/>
              </w:rPr>
            </w:pPr>
          </w:p>
        </w:tc>
        <w:tc>
          <w:tcPr>
            <w:tcW w:w="1442" w:type="dxa"/>
          </w:tcPr>
          <w:p w14:paraId="00FEB1D5" w14:textId="77777777" w:rsidR="00A56A03" w:rsidRDefault="00A56A03" w:rsidP="00077DF6">
            <w:pPr>
              <w:jc w:val="both"/>
              <w:rPr>
                <w:sz w:val="24"/>
                <w:szCs w:val="24"/>
              </w:rPr>
            </w:pPr>
          </w:p>
        </w:tc>
        <w:tc>
          <w:tcPr>
            <w:tcW w:w="1808" w:type="dxa"/>
          </w:tcPr>
          <w:p w14:paraId="45F8E0C4" w14:textId="77777777" w:rsidR="00A56A03" w:rsidRDefault="00A56A03" w:rsidP="00077DF6">
            <w:pPr>
              <w:jc w:val="both"/>
              <w:rPr>
                <w:sz w:val="24"/>
                <w:szCs w:val="24"/>
              </w:rPr>
            </w:pPr>
          </w:p>
        </w:tc>
      </w:tr>
      <w:tr w:rsidR="00A56A03" w14:paraId="166028BC" w14:textId="77777777" w:rsidTr="009B2BCF">
        <w:tc>
          <w:tcPr>
            <w:tcW w:w="4194" w:type="dxa"/>
          </w:tcPr>
          <w:p w14:paraId="0B163E79" w14:textId="77777777" w:rsidR="00A56A03" w:rsidRDefault="00A56A03" w:rsidP="00077DF6">
            <w:pPr>
              <w:jc w:val="both"/>
              <w:rPr>
                <w:sz w:val="24"/>
                <w:szCs w:val="24"/>
              </w:rPr>
            </w:pPr>
          </w:p>
          <w:p w14:paraId="6F675D3A" w14:textId="77777777" w:rsidR="00A56A03" w:rsidRDefault="00A56A03" w:rsidP="00077DF6">
            <w:pPr>
              <w:jc w:val="both"/>
              <w:rPr>
                <w:sz w:val="24"/>
                <w:szCs w:val="24"/>
              </w:rPr>
            </w:pPr>
            <w:r>
              <w:rPr>
                <w:sz w:val="24"/>
                <w:szCs w:val="24"/>
              </w:rPr>
              <w:t>CUP</w:t>
            </w:r>
          </w:p>
          <w:p w14:paraId="6B707FE4" w14:textId="77777777" w:rsidR="00A56A03" w:rsidRDefault="00A56A03" w:rsidP="00077DF6">
            <w:pPr>
              <w:jc w:val="both"/>
              <w:rPr>
                <w:sz w:val="24"/>
                <w:szCs w:val="24"/>
              </w:rPr>
            </w:pPr>
          </w:p>
        </w:tc>
        <w:tc>
          <w:tcPr>
            <w:tcW w:w="1205" w:type="dxa"/>
          </w:tcPr>
          <w:p w14:paraId="55E7378D" w14:textId="77777777" w:rsidR="00A56A03" w:rsidRDefault="00A56A03" w:rsidP="00077DF6">
            <w:pPr>
              <w:jc w:val="both"/>
              <w:rPr>
                <w:sz w:val="24"/>
                <w:szCs w:val="24"/>
              </w:rPr>
            </w:pPr>
          </w:p>
        </w:tc>
        <w:tc>
          <w:tcPr>
            <w:tcW w:w="1205" w:type="dxa"/>
          </w:tcPr>
          <w:p w14:paraId="224B0174" w14:textId="77777777" w:rsidR="00A56A03" w:rsidRDefault="00A56A03" w:rsidP="00077DF6">
            <w:pPr>
              <w:jc w:val="both"/>
              <w:rPr>
                <w:sz w:val="24"/>
                <w:szCs w:val="24"/>
              </w:rPr>
            </w:pPr>
          </w:p>
        </w:tc>
        <w:tc>
          <w:tcPr>
            <w:tcW w:w="1442" w:type="dxa"/>
          </w:tcPr>
          <w:p w14:paraId="328381D4" w14:textId="77777777" w:rsidR="00A56A03" w:rsidRDefault="00A56A03" w:rsidP="00077DF6">
            <w:pPr>
              <w:jc w:val="both"/>
              <w:rPr>
                <w:sz w:val="24"/>
                <w:szCs w:val="24"/>
              </w:rPr>
            </w:pPr>
          </w:p>
        </w:tc>
        <w:tc>
          <w:tcPr>
            <w:tcW w:w="1808" w:type="dxa"/>
          </w:tcPr>
          <w:p w14:paraId="7A186ED0" w14:textId="77777777" w:rsidR="00A56A03" w:rsidRDefault="00A56A03" w:rsidP="00077DF6">
            <w:pPr>
              <w:jc w:val="both"/>
              <w:rPr>
                <w:sz w:val="24"/>
                <w:szCs w:val="24"/>
              </w:rPr>
            </w:pPr>
          </w:p>
        </w:tc>
      </w:tr>
      <w:tr w:rsidR="00A56A03" w14:paraId="597A2E52" w14:textId="77777777" w:rsidTr="009B2BCF">
        <w:tc>
          <w:tcPr>
            <w:tcW w:w="4194" w:type="dxa"/>
          </w:tcPr>
          <w:p w14:paraId="020781DA" w14:textId="77777777" w:rsidR="00A56A03" w:rsidRDefault="00A56A03" w:rsidP="00077DF6">
            <w:pPr>
              <w:jc w:val="both"/>
              <w:rPr>
                <w:sz w:val="24"/>
                <w:szCs w:val="24"/>
              </w:rPr>
            </w:pPr>
            <w:r>
              <w:rPr>
                <w:sz w:val="24"/>
                <w:szCs w:val="24"/>
              </w:rPr>
              <w:t>CIG</w:t>
            </w:r>
          </w:p>
          <w:p w14:paraId="750D3B98" w14:textId="77777777" w:rsidR="00A56A03" w:rsidRDefault="00A56A03" w:rsidP="00077DF6">
            <w:pPr>
              <w:jc w:val="both"/>
              <w:rPr>
                <w:sz w:val="24"/>
                <w:szCs w:val="24"/>
              </w:rPr>
            </w:pPr>
          </w:p>
        </w:tc>
        <w:tc>
          <w:tcPr>
            <w:tcW w:w="1205" w:type="dxa"/>
          </w:tcPr>
          <w:p w14:paraId="17B4274A" w14:textId="77777777" w:rsidR="00A56A03" w:rsidRDefault="00A56A03" w:rsidP="00077DF6">
            <w:pPr>
              <w:jc w:val="both"/>
              <w:rPr>
                <w:sz w:val="24"/>
                <w:szCs w:val="24"/>
              </w:rPr>
            </w:pPr>
          </w:p>
        </w:tc>
        <w:tc>
          <w:tcPr>
            <w:tcW w:w="1205" w:type="dxa"/>
          </w:tcPr>
          <w:p w14:paraId="75541008" w14:textId="77777777" w:rsidR="00A56A03" w:rsidRDefault="00A56A03" w:rsidP="00077DF6">
            <w:pPr>
              <w:jc w:val="both"/>
              <w:rPr>
                <w:sz w:val="24"/>
                <w:szCs w:val="24"/>
              </w:rPr>
            </w:pPr>
          </w:p>
        </w:tc>
        <w:tc>
          <w:tcPr>
            <w:tcW w:w="1442" w:type="dxa"/>
          </w:tcPr>
          <w:p w14:paraId="34F7EE0E" w14:textId="77777777" w:rsidR="00A56A03" w:rsidRDefault="00A56A03" w:rsidP="00077DF6">
            <w:pPr>
              <w:jc w:val="both"/>
              <w:rPr>
                <w:sz w:val="24"/>
                <w:szCs w:val="24"/>
              </w:rPr>
            </w:pPr>
          </w:p>
        </w:tc>
        <w:tc>
          <w:tcPr>
            <w:tcW w:w="1808" w:type="dxa"/>
          </w:tcPr>
          <w:p w14:paraId="26745F56" w14:textId="77777777" w:rsidR="00A56A03" w:rsidRDefault="00A56A03" w:rsidP="00077DF6">
            <w:pPr>
              <w:jc w:val="both"/>
              <w:rPr>
                <w:sz w:val="24"/>
                <w:szCs w:val="24"/>
              </w:rPr>
            </w:pPr>
          </w:p>
        </w:tc>
      </w:tr>
      <w:tr w:rsidR="00A56A03" w14:paraId="086D0D2B" w14:textId="77777777" w:rsidTr="009B2BCF">
        <w:tc>
          <w:tcPr>
            <w:tcW w:w="4194" w:type="dxa"/>
          </w:tcPr>
          <w:p w14:paraId="3F4FF5F4" w14:textId="77777777" w:rsidR="00A56A03" w:rsidRPr="0046492E" w:rsidRDefault="00A56A03" w:rsidP="00077DF6">
            <w:pPr>
              <w:jc w:val="both"/>
              <w:rPr>
                <w:sz w:val="24"/>
                <w:szCs w:val="24"/>
              </w:rPr>
            </w:pPr>
            <w:r w:rsidRPr="0046492E">
              <w:rPr>
                <w:sz w:val="24"/>
                <w:szCs w:val="24"/>
              </w:rPr>
              <w:t>Riferimenti ai Documenti di Programmazione economico Finanziari (DUP-Bilancio di Previsione – PEG)</w:t>
            </w:r>
          </w:p>
          <w:p w14:paraId="799B5646" w14:textId="30A05B9E" w:rsidR="00A56A03" w:rsidRPr="0046492E" w:rsidRDefault="00A56A03" w:rsidP="00077DF6">
            <w:pPr>
              <w:jc w:val="both"/>
              <w:rPr>
                <w:sz w:val="24"/>
                <w:szCs w:val="24"/>
              </w:rPr>
            </w:pPr>
            <w:r w:rsidRPr="0046492E">
              <w:rPr>
                <w:sz w:val="24"/>
                <w:szCs w:val="24"/>
              </w:rPr>
              <w:t>Piano triennale Lavori Pubblici</w:t>
            </w:r>
            <w:r w:rsidR="001B0692">
              <w:rPr>
                <w:sz w:val="24"/>
                <w:szCs w:val="24"/>
              </w:rPr>
              <w:t xml:space="preserve"> o</w:t>
            </w:r>
          </w:p>
          <w:p w14:paraId="5749A3F4" w14:textId="77777777" w:rsidR="00A56A03" w:rsidRPr="0046492E" w:rsidRDefault="00A56A03" w:rsidP="00077DF6">
            <w:pPr>
              <w:jc w:val="both"/>
              <w:rPr>
                <w:sz w:val="24"/>
                <w:szCs w:val="24"/>
              </w:rPr>
            </w:pPr>
            <w:r w:rsidRPr="0046492E">
              <w:rPr>
                <w:sz w:val="24"/>
                <w:szCs w:val="24"/>
              </w:rPr>
              <w:t>Piano Biennale delle forniture</w:t>
            </w:r>
          </w:p>
          <w:p w14:paraId="3F23B077" w14:textId="77777777" w:rsidR="00A56A03" w:rsidRDefault="00A56A03" w:rsidP="00077DF6">
            <w:pPr>
              <w:jc w:val="both"/>
              <w:rPr>
                <w:sz w:val="24"/>
                <w:szCs w:val="24"/>
              </w:rPr>
            </w:pPr>
          </w:p>
        </w:tc>
        <w:tc>
          <w:tcPr>
            <w:tcW w:w="1205" w:type="dxa"/>
          </w:tcPr>
          <w:p w14:paraId="5735A37D" w14:textId="77777777" w:rsidR="00A56A03" w:rsidRDefault="00A56A03" w:rsidP="00077DF6">
            <w:pPr>
              <w:jc w:val="both"/>
              <w:rPr>
                <w:sz w:val="24"/>
                <w:szCs w:val="24"/>
              </w:rPr>
            </w:pPr>
          </w:p>
        </w:tc>
        <w:tc>
          <w:tcPr>
            <w:tcW w:w="1205" w:type="dxa"/>
          </w:tcPr>
          <w:p w14:paraId="3FCDDF95" w14:textId="77777777" w:rsidR="00A56A03" w:rsidRDefault="00A56A03" w:rsidP="00077DF6">
            <w:pPr>
              <w:jc w:val="both"/>
              <w:rPr>
                <w:sz w:val="24"/>
                <w:szCs w:val="24"/>
              </w:rPr>
            </w:pPr>
          </w:p>
        </w:tc>
        <w:tc>
          <w:tcPr>
            <w:tcW w:w="1442" w:type="dxa"/>
          </w:tcPr>
          <w:p w14:paraId="5807238E" w14:textId="77777777" w:rsidR="00A56A03" w:rsidRDefault="00A56A03" w:rsidP="00077DF6">
            <w:pPr>
              <w:jc w:val="both"/>
              <w:rPr>
                <w:sz w:val="24"/>
                <w:szCs w:val="24"/>
              </w:rPr>
            </w:pPr>
          </w:p>
        </w:tc>
        <w:tc>
          <w:tcPr>
            <w:tcW w:w="1808" w:type="dxa"/>
          </w:tcPr>
          <w:p w14:paraId="24EBE2EB" w14:textId="77777777" w:rsidR="00A56A03" w:rsidRDefault="00A56A03" w:rsidP="00077DF6">
            <w:pPr>
              <w:jc w:val="both"/>
              <w:rPr>
                <w:sz w:val="24"/>
                <w:szCs w:val="24"/>
              </w:rPr>
            </w:pPr>
          </w:p>
        </w:tc>
      </w:tr>
      <w:tr w:rsidR="001B0692" w14:paraId="1AEF4F83" w14:textId="77777777" w:rsidTr="001B0692">
        <w:trPr>
          <w:trHeight w:val="665"/>
        </w:trPr>
        <w:tc>
          <w:tcPr>
            <w:tcW w:w="4194" w:type="dxa"/>
          </w:tcPr>
          <w:p w14:paraId="16BD0BE7" w14:textId="2391D97D" w:rsidR="001B0692" w:rsidRDefault="001B0692" w:rsidP="00077DF6">
            <w:pPr>
              <w:jc w:val="both"/>
              <w:rPr>
                <w:sz w:val="24"/>
                <w:szCs w:val="24"/>
              </w:rPr>
            </w:pPr>
            <w:r>
              <w:rPr>
                <w:sz w:val="24"/>
                <w:szCs w:val="24"/>
              </w:rPr>
              <w:t>Verifica preliminare della sostenibilità di cassa e degli oneri a regime</w:t>
            </w:r>
          </w:p>
        </w:tc>
        <w:tc>
          <w:tcPr>
            <w:tcW w:w="1205" w:type="dxa"/>
          </w:tcPr>
          <w:p w14:paraId="6D7E4F7E" w14:textId="77777777" w:rsidR="001B0692" w:rsidRDefault="001B0692" w:rsidP="00077DF6">
            <w:pPr>
              <w:jc w:val="both"/>
              <w:rPr>
                <w:sz w:val="24"/>
                <w:szCs w:val="24"/>
              </w:rPr>
            </w:pPr>
          </w:p>
        </w:tc>
        <w:tc>
          <w:tcPr>
            <w:tcW w:w="1205" w:type="dxa"/>
          </w:tcPr>
          <w:p w14:paraId="21BC85EB" w14:textId="77777777" w:rsidR="001B0692" w:rsidRDefault="001B0692" w:rsidP="00077DF6">
            <w:pPr>
              <w:jc w:val="both"/>
              <w:rPr>
                <w:sz w:val="24"/>
                <w:szCs w:val="24"/>
              </w:rPr>
            </w:pPr>
          </w:p>
        </w:tc>
        <w:tc>
          <w:tcPr>
            <w:tcW w:w="1442" w:type="dxa"/>
          </w:tcPr>
          <w:p w14:paraId="586A46A3" w14:textId="77777777" w:rsidR="001B0692" w:rsidRDefault="001B0692" w:rsidP="00077DF6">
            <w:pPr>
              <w:jc w:val="both"/>
              <w:rPr>
                <w:sz w:val="24"/>
                <w:szCs w:val="24"/>
              </w:rPr>
            </w:pPr>
          </w:p>
        </w:tc>
        <w:tc>
          <w:tcPr>
            <w:tcW w:w="1808" w:type="dxa"/>
          </w:tcPr>
          <w:p w14:paraId="0024B2E3" w14:textId="77777777" w:rsidR="001B0692" w:rsidRDefault="001B0692" w:rsidP="00077DF6">
            <w:pPr>
              <w:jc w:val="both"/>
              <w:rPr>
                <w:sz w:val="24"/>
                <w:szCs w:val="24"/>
              </w:rPr>
            </w:pPr>
          </w:p>
        </w:tc>
      </w:tr>
      <w:tr w:rsidR="00A56A03" w14:paraId="61252294" w14:textId="77777777" w:rsidTr="009B2BCF">
        <w:tc>
          <w:tcPr>
            <w:tcW w:w="4194" w:type="dxa"/>
          </w:tcPr>
          <w:p w14:paraId="5A9EDC26" w14:textId="77777777" w:rsidR="00A56A03" w:rsidRDefault="00A56A03" w:rsidP="00077DF6">
            <w:pPr>
              <w:jc w:val="both"/>
              <w:rPr>
                <w:sz w:val="24"/>
                <w:szCs w:val="24"/>
              </w:rPr>
            </w:pPr>
            <w:r>
              <w:rPr>
                <w:sz w:val="24"/>
                <w:szCs w:val="24"/>
              </w:rPr>
              <w:t>Riferimento al Decreto Sindacale di nomina in qualità di Responsabile dell’Area</w:t>
            </w:r>
          </w:p>
        </w:tc>
        <w:tc>
          <w:tcPr>
            <w:tcW w:w="1205" w:type="dxa"/>
          </w:tcPr>
          <w:p w14:paraId="1B707A1E" w14:textId="77777777" w:rsidR="00A56A03" w:rsidRDefault="00A56A03" w:rsidP="00077DF6">
            <w:pPr>
              <w:jc w:val="both"/>
              <w:rPr>
                <w:sz w:val="24"/>
                <w:szCs w:val="24"/>
              </w:rPr>
            </w:pPr>
          </w:p>
        </w:tc>
        <w:tc>
          <w:tcPr>
            <w:tcW w:w="1205" w:type="dxa"/>
          </w:tcPr>
          <w:p w14:paraId="4509A258" w14:textId="77777777" w:rsidR="00A56A03" w:rsidRDefault="00A56A03" w:rsidP="00077DF6">
            <w:pPr>
              <w:jc w:val="both"/>
              <w:rPr>
                <w:sz w:val="24"/>
                <w:szCs w:val="24"/>
              </w:rPr>
            </w:pPr>
          </w:p>
        </w:tc>
        <w:tc>
          <w:tcPr>
            <w:tcW w:w="1442" w:type="dxa"/>
          </w:tcPr>
          <w:p w14:paraId="1DA5F4D2" w14:textId="77777777" w:rsidR="00A56A03" w:rsidRDefault="00A56A03" w:rsidP="00077DF6">
            <w:pPr>
              <w:jc w:val="both"/>
              <w:rPr>
                <w:sz w:val="24"/>
                <w:szCs w:val="24"/>
              </w:rPr>
            </w:pPr>
          </w:p>
        </w:tc>
        <w:tc>
          <w:tcPr>
            <w:tcW w:w="1808" w:type="dxa"/>
          </w:tcPr>
          <w:p w14:paraId="02ADD085" w14:textId="77777777" w:rsidR="00A56A03" w:rsidRDefault="00A56A03" w:rsidP="00077DF6">
            <w:pPr>
              <w:jc w:val="both"/>
              <w:rPr>
                <w:sz w:val="24"/>
                <w:szCs w:val="24"/>
              </w:rPr>
            </w:pPr>
          </w:p>
        </w:tc>
      </w:tr>
      <w:tr w:rsidR="00A56A03" w14:paraId="5CCEBBFF" w14:textId="77777777" w:rsidTr="009B2BCF">
        <w:tc>
          <w:tcPr>
            <w:tcW w:w="4194" w:type="dxa"/>
          </w:tcPr>
          <w:p w14:paraId="68AC84AC" w14:textId="77777777" w:rsidR="00A56A03" w:rsidRDefault="00A56A03" w:rsidP="00077DF6">
            <w:pPr>
              <w:jc w:val="both"/>
              <w:rPr>
                <w:sz w:val="24"/>
                <w:szCs w:val="24"/>
              </w:rPr>
            </w:pPr>
            <w:r>
              <w:rPr>
                <w:sz w:val="24"/>
                <w:szCs w:val="24"/>
              </w:rPr>
              <w:lastRenderedPageBreak/>
              <w:t>Indicazione titolare del potere sostitutivo ai sensi comma 9-bis, art. 2, legge 241/90</w:t>
            </w:r>
          </w:p>
        </w:tc>
        <w:tc>
          <w:tcPr>
            <w:tcW w:w="1205" w:type="dxa"/>
          </w:tcPr>
          <w:p w14:paraId="3D6AA376" w14:textId="77777777" w:rsidR="00A56A03" w:rsidRDefault="00A56A03" w:rsidP="00077DF6">
            <w:pPr>
              <w:jc w:val="both"/>
              <w:rPr>
                <w:sz w:val="24"/>
                <w:szCs w:val="24"/>
              </w:rPr>
            </w:pPr>
          </w:p>
        </w:tc>
        <w:tc>
          <w:tcPr>
            <w:tcW w:w="1205" w:type="dxa"/>
          </w:tcPr>
          <w:p w14:paraId="3F0DABB3" w14:textId="77777777" w:rsidR="00A56A03" w:rsidRDefault="00A56A03" w:rsidP="00077DF6">
            <w:pPr>
              <w:jc w:val="both"/>
              <w:rPr>
                <w:sz w:val="24"/>
                <w:szCs w:val="24"/>
              </w:rPr>
            </w:pPr>
          </w:p>
        </w:tc>
        <w:tc>
          <w:tcPr>
            <w:tcW w:w="1442" w:type="dxa"/>
          </w:tcPr>
          <w:p w14:paraId="0A80D6F6" w14:textId="77777777" w:rsidR="00A56A03" w:rsidRDefault="00A56A03" w:rsidP="00077DF6">
            <w:pPr>
              <w:jc w:val="both"/>
              <w:rPr>
                <w:sz w:val="24"/>
                <w:szCs w:val="24"/>
              </w:rPr>
            </w:pPr>
          </w:p>
        </w:tc>
        <w:tc>
          <w:tcPr>
            <w:tcW w:w="1808" w:type="dxa"/>
          </w:tcPr>
          <w:p w14:paraId="0BC3422F" w14:textId="77777777" w:rsidR="00A56A03" w:rsidRDefault="00A56A03" w:rsidP="00077DF6">
            <w:pPr>
              <w:jc w:val="both"/>
              <w:rPr>
                <w:sz w:val="24"/>
                <w:szCs w:val="24"/>
              </w:rPr>
            </w:pPr>
          </w:p>
        </w:tc>
      </w:tr>
      <w:tr w:rsidR="00A56A03" w14:paraId="0EAE14B0" w14:textId="77777777" w:rsidTr="009B2BCF">
        <w:tc>
          <w:tcPr>
            <w:tcW w:w="4194" w:type="dxa"/>
          </w:tcPr>
          <w:p w14:paraId="153D938E" w14:textId="77777777" w:rsidR="00A56A03" w:rsidRDefault="00A56A03" w:rsidP="00077DF6">
            <w:pPr>
              <w:jc w:val="both"/>
              <w:rPr>
                <w:sz w:val="24"/>
                <w:szCs w:val="24"/>
              </w:rPr>
            </w:pPr>
            <w:r>
              <w:rPr>
                <w:sz w:val="24"/>
                <w:szCs w:val="24"/>
              </w:rPr>
              <w:t>Motivazione dell’atto (ragioni giuridiche e di fatto dell’affidamento)</w:t>
            </w:r>
          </w:p>
        </w:tc>
        <w:tc>
          <w:tcPr>
            <w:tcW w:w="1205" w:type="dxa"/>
          </w:tcPr>
          <w:p w14:paraId="765267AE" w14:textId="77777777" w:rsidR="00A56A03" w:rsidRDefault="00A56A03" w:rsidP="00077DF6">
            <w:pPr>
              <w:jc w:val="both"/>
              <w:rPr>
                <w:sz w:val="24"/>
                <w:szCs w:val="24"/>
              </w:rPr>
            </w:pPr>
          </w:p>
        </w:tc>
        <w:tc>
          <w:tcPr>
            <w:tcW w:w="1205" w:type="dxa"/>
          </w:tcPr>
          <w:p w14:paraId="52607EC9" w14:textId="77777777" w:rsidR="00A56A03" w:rsidRDefault="00A56A03" w:rsidP="00077DF6">
            <w:pPr>
              <w:jc w:val="both"/>
              <w:rPr>
                <w:sz w:val="24"/>
                <w:szCs w:val="24"/>
              </w:rPr>
            </w:pPr>
          </w:p>
        </w:tc>
        <w:tc>
          <w:tcPr>
            <w:tcW w:w="1442" w:type="dxa"/>
          </w:tcPr>
          <w:p w14:paraId="5AECD988" w14:textId="77777777" w:rsidR="00A56A03" w:rsidRDefault="00A56A03" w:rsidP="00077DF6">
            <w:pPr>
              <w:jc w:val="both"/>
              <w:rPr>
                <w:sz w:val="24"/>
                <w:szCs w:val="24"/>
              </w:rPr>
            </w:pPr>
          </w:p>
        </w:tc>
        <w:tc>
          <w:tcPr>
            <w:tcW w:w="1808" w:type="dxa"/>
          </w:tcPr>
          <w:p w14:paraId="4B62218E" w14:textId="77777777" w:rsidR="00A56A03" w:rsidRDefault="00A56A03" w:rsidP="00077DF6">
            <w:pPr>
              <w:jc w:val="both"/>
              <w:rPr>
                <w:sz w:val="24"/>
                <w:szCs w:val="24"/>
              </w:rPr>
            </w:pPr>
          </w:p>
        </w:tc>
      </w:tr>
      <w:tr w:rsidR="00A56A03" w14:paraId="3C9409BF" w14:textId="77777777" w:rsidTr="009B2BCF">
        <w:trPr>
          <w:trHeight w:val="1595"/>
        </w:trPr>
        <w:tc>
          <w:tcPr>
            <w:tcW w:w="4194" w:type="dxa"/>
          </w:tcPr>
          <w:p w14:paraId="475C5E15" w14:textId="77777777" w:rsidR="00A56A03" w:rsidRDefault="00A56A03" w:rsidP="00077DF6">
            <w:pPr>
              <w:jc w:val="both"/>
              <w:rPr>
                <w:sz w:val="24"/>
                <w:szCs w:val="24"/>
              </w:rPr>
            </w:pPr>
            <w:r>
              <w:rPr>
                <w:sz w:val="24"/>
                <w:szCs w:val="24"/>
              </w:rPr>
              <w:t>Valore dell’appalto/concessione</w:t>
            </w:r>
          </w:p>
          <w:p w14:paraId="3D9223AC" w14:textId="77777777" w:rsidR="00A56A03" w:rsidRDefault="00A56A03" w:rsidP="00077DF6">
            <w:pPr>
              <w:pStyle w:val="Paragrafoelenco"/>
              <w:numPr>
                <w:ilvl w:val="0"/>
                <w:numId w:val="1"/>
              </w:numPr>
              <w:jc w:val="both"/>
              <w:rPr>
                <w:sz w:val="24"/>
                <w:szCs w:val="24"/>
              </w:rPr>
            </w:pPr>
            <w:r w:rsidRPr="0046492E">
              <w:rPr>
                <w:sz w:val="24"/>
                <w:szCs w:val="24"/>
              </w:rPr>
              <w:t>Esplicita indicazione modalità quantificazione valore dell’appalto;</w:t>
            </w:r>
          </w:p>
          <w:p w14:paraId="2A6F415F" w14:textId="77777777" w:rsidR="00A56A03" w:rsidRPr="0046492E" w:rsidRDefault="00A56A03" w:rsidP="00077DF6">
            <w:pPr>
              <w:pStyle w:val="Paragrafoelenco"/>
              <w:numPr>
                <w:ilvl w:val="0"/>
                <w:numId w:val="1"/>
              </w:numPr>
              <w:jc w:val="both"/>
              <w:rPr>
                <w:sz w:val="24"/>
                <w:szCs w:val="24"/>
              </w:rPr>
            </w:pPr>
            <w:r w:rsidRPr="0046492E">
              <w:rPr>
                <w:sz w:val="24"/>
                <w:szCs w:val="24"/>
              </w:rPr>
              <w:t>Verifica suddivisione in lotti;</w:t>
            </w:r>
          </w:p>
          <w:p w14:paraId="092BA2B8" w14:textId="77777777" w:rsidR="00A56A03" w:rsidRDefault="00A56A03" w:rsidP="00077DF6">
            <w:pPr>
              <w:pStyle w:val="Paragrafoelenco"/>
              <w:numPr>
                <w:ilvl w:val="0"/>
                <w:numId w:val="1"/>
              </w:numPr>
              <w:jc w:val="both"/>
              <w:rPr>
                <w:sz w:val="24"/>
                <w:szCs w:val="24"/>
              </w:rPr>
            </w:pPr>
            <w:r>
              <w:rPr>
                <w:sz w:val="24"/>
                <w:szCs w:val="24"/>
              </w:rPr>
              <w:t>Quantificazione nella base d’asta dell’eventuale rinnovo</w:t>
            </w:r>
          </w:p>
          <w:p w14:paraId="6A0E3213" w14:textId="77777777" w:rsidR="00A56A03" w:rsidRPr="008534FD" w:rsidRDefault="00A56A03" w:rsidP="00077DF6">
            <w:pPr>
              <w:pStyle w:val="Paragrafoelenco"/>
              <w:numPr>
                <w:ilvl w:val="0"/>
                <w:numId w:val="1"/>
              </w:numPr>
              <w:jc w:val="both"/>
              <w:rPr>
                <w:sz w:val="24"/>
                <w:szCs w:val="24"/>
              </w:rPr>
            </w:pPr>
            <w:r>
              <w:rPr>
                <w:sz w:val="24"/>
                <w:szCs w:val="24"/>
              </w:rPr>
              <w:t>Previsione esplicita della proroga tecnica</w:t>
            </w:r>
          </w:p>
        </w:tc>
        <w:tc>
          <w:tcPr>
            <w:tcW w:w="1205" w:type="dxa"/>
          </w:tcPr>
          <w:p w14:paraId="3DA3FCD0" w14:textId="77777777" w:rsidR="00A56A03" w:rsidRDefault="00A56A03" w:rsidP="00077DF6">
            <w:pPr>
              <w:jc w:val="both"/>
              <w:rPr>
                <w:sz w:val="24"/>
                <w:szCs w:val="24"/>
              </w:rPr>
            </w:pPr>
          </w:p>
        </w:tc>
        <w:tc>
          <w:tcPr>
            <w:tcW w:w="1205" w:type="dxa"/>
          </w:tcPr>
          <w:p w14:paraId="57267F58" w14:textId="77777777" w:rsidR="00A56A03" w:rsidRDefault="00A56A03" w:rsidP="00077DF6">
            <w:pPr>
              <w:jc w:val="both"/>
              <w:rPr>
                <w:sz w:val="24"/>
                <w:szCs w:val="24"/>
              </w:rPr>
            </w:pPr>
          </w:p>
        </w:tc>
        <w:tc>
          <w:tcPr>
            <w:tcW w:w="1442" w:type="dxa"/>
          </w:tcPr>
          <w:p w14:paraId="7AF02D41" w14:textId="77777777" w:rsidR="00A56A03" w:rsidRDefault="00A56A03" w:rsidP="00077DF6">
            <w:pPr>
              <w:jc w:val="both"/>
              <w:rPr>
                <w:sz w:val="24"/>
                <w:szCs w:val="24"/>
              </w:rPr>
            </w:pPr>
          </w:p>
        </w:tc>
        <w:tc>
          <w:tcPr>
            <w:tcW w:w="1808" w:type="dxa"/>
          </w:tcPr>
          <w:p w14:paraId="6B051218" w14:textId="77777777" w:rsidR="00A56A03" w:rsidRDefault="00A56A03" w:rsidP="00077DF6">
            <w:pPr>
              <w:jc w:val="both"/>
              <w:rPr>
                <w:sz w:val="24"/>
                <w:szCs w:val="24"/>
              </w:rPr>
            </w:pPr>
          </w:p>
        </w:tc>
      </w:tr>
      <w:tr w:rsidR="00A56A03" w14:paraId="7F80582B" w14:textId="77777777" w:rsidTr="009B2BCF">
        <w:tc>
          <w:tcPr>
            <w:tcW w:w="4194" w:type="dxa"/>
          </w:tcPr>
          <w:p w14:paraId="1646B4F0" w14:textId="626C284B" w:rsidR="00A56A03" w:rsidRDefault="00A56A03" w:rsidP="00077DF6">
            <w:pPr>
              <w:jc w:val="both"/>
              <w:rPr>
                <w:sz w:val="24"/>
                <w:szCs w:val="24"/>
              </w:rPr>
            </w:pPr>
            <w:r>
              <w:rPr>
                <w:sz w:val="24"/>
                <w:szCs w:val="24"/>
              </w:rPr>
              <w:t>Riferimenti normativi in materia di affidamenti contrattuali (con particolare</w:t>
            </w:r>
            <w:r w:rsidR="009B2BCF">
              <w:rPr>
                <w:sz w:val="24"/>
                <w:szCs w:val="24"/>
              </w:rPr>
              <w:t xml:space="preserve"> riferimento alla</w:t>
            </w:r>
            <w:r>
              <w:rPr>
                <w:sz w:val="24"/>
                <w:szCs w:val="24"/>
              </w:rPr>
              <w:t xml:space="preserve"> normativa in deroga</w:t>
            </w:r>
            <w:r w:rsidR="009B2BCF">
              <w:rPr>
                <w:sz w:val="24"/>
                <w:szCs w:val="24"/>
              </w:rPr>
              <w:t>,</w:t>
            </w:r>
            <w:r>
              <w:rPr>
                <w:sz w:val="24"/>
                <w:szCs w:val="24"/>
              </w:rPr>
              <w:t xml:space="preserve"> ai sensi legislazione di semplificazione)</w:t>
            </w:r>
            <w:r w:rsidR="00AC2D0C">
              <w:rPr>
                <w:sz w:val="24"/>
                <w:szCs w:val="24"/>
              </w:rPr>
              <w:t>:</w:t>
            </w:r>
          </w:p>
          <w:p w14:paraId="319818C8" w14:textId="33B65BC6" w:rsidR="00A56A03" w:rsidRDefault="00AC2D0C" w:rsidP="00077DF6">
            <w:pPr>
              <w:jc w:val="both"/>
              <w:rPr>
                <w:sz w:val="24"/>
                <w:szCs w:val="24"/>
              </w:rPr>
            </w:pPr>
            <w:r>
              <w:rPr>
                <w:sz w:val="24"/>
                <w:szCs w:val="24"/>
              </w:rPr>
              <w:t>-D</w:t>
            </w:r>
            <w:r w:rsidR="00A56A03">
              <w:rPr>
                <w:sz w:val="24"/>
                <w:szCs w:val="24"/>
              </w:rPr>
              <w:t>.lgs. 50/2016</w:t>
            </w:r>
          </w:p>
          <w:p w14:paraId="32FB6FF9" w14:textId="75EB8B2D" w:rsidR="00A56A03" w:rsidRDefault="00AC2D0C" w:rsidP="00077DF6">
            <w:pPr>
              <w:jc w:val="both"/>
              <w:rPr>
                <w:sz w:val="24"/>
                <w:szCs w:val="24"/>
              </w:rPr>
            </w:pPr>
            <w:r>
              <w:rPr>
                <w:sz w:val="24"/>
                <w:szCs w:val="24"/>
              </w:rPr>
              <w:t>-</w:t>
            </w:r>
            <w:r w:rsidR="00A56A03">
              <w:rPr>
                <w:sz w:val="24"/>
                <w:szCs w:val="24"/>
              </w:rPr>
              <w:t>Decreto 76/2020 convertito in legge 120/2020</w:t>
            </w:r>
          </w:p>
          <w:p w14:paraId="73036996" w14:textId="68472BCA" w:rsidR="00A56A03" w:rsidRDefault="00AC2D0C" w:rsidP="00077DF6">
            <w:pPr>
              <w:jc w:val="both"/>
              <w:rPr>
                <w:sz w:val="24"/>
                <w:szCs w:val="24"/>
              </w:rPr>
            </w:pPr>
            <w:r>
              <w:rPr>
                <w:sz w:val="24"/>
                <w:szCs w:val="24"/>
              </w:rPr>
              <w:t>-</w:t>
            </w:r>
            <w:r w:rsidR="00A56A03">
              <w:rPr>
                <w:sz w:val="24"/>
                <w:szCs w:val="24"/>
              </w:rPr>
              <w:t>Decreto 77/2021 convertito in legge 108/2021</w:t>
            </w:r>
          </w:p>
        </w:tc>
        <w:tc>
          <w:tcPr>
            <w:tcW w:w="1205" w:type="dxa"/>
          </w:tcPr>
          <w:p w14:paraId="64F6A04B" w14:textId="77777777" w:rsidR="00A56A03" w:rsidRDefault="00A56A03" w:rsidP="00077DF6">
            <w:pPr>
              <w:jc w:val="both"/>
              <w:rPr>
                <w:sz w:val="24"/>
                <w:szCs w:val="24"/>
              </w:rPr>
            </w:pPr>
          </w:p>
        </w:tc>
        <w:tc>
          <w:tcPr>
            <w:tcW w:w="1205" w:type="dxa"/>
          </w:tcPr>
          <w:p w14:paraId="64704060" w14:textId="77777777" w:rsidR="00A56A03" w:rsidRDefault="00A56A03" w:rsidP="00077DF6">
            <w:pPr>
              <w:jc w:val="both"/>
              <w:rPr>
                <w:sz w:val="24"/>
                <w:szCs w:val="24"/>
              </w:rPr>
            </w:pPr>
          </w:p>
        </w:tc>
        <w:tc>
          <w:tcPr>
            <w:tcW w:w="1442" w:type="dxa"/>
          </w:tcPr>
          <w:p w14:paraId="416288A1" w14:textId="77777777" w:rsidR="00A56A03" w:rsidRDefault="00A56A03" w:rsidP="00077DF6">
            <w:pPr>
              <w:jc w:val="both"/>
              <w:rPr>
                <w:sz w:val="24"/>
                <w:szCs w:val="24"/>
              </w:rPr>
            </w:pPr>
          </w:p>
        </w:tc>
        <w:tc>
          <w:tcPr>
            <w:tcW w:w="1808" w:type="dxa"/>
          </w:tcPr>
          <w:p w14:paraId="7C205596" w14:textId="77777777" w:rsidR="00A56A03" w:rsidRDefault="00A56A03" w:rsidP="00077DF6">
            <w:pPr>
              <w:jc w:val="both"/>
              <w:rPr>
                <w:sz w:val="24"/>
                <w:szCs w:val="24"/>
              </w:rPr>
            </w:pPr>
          </w:p>
        </w:tc>
      </w:tr>
      <w:tr w:rsidR="009B2BCF" w14:paraId="2B0A1257" w14:textId="77777777" w:rsidTr="009B2BCF">
        <w:tc>
          <w:tcPr>
            <w:tcW w:w="4194" w:type="dxa"/>
          </w:tcPr>
          <w:p w14:paraId="79C37369" w14:textId="77777777" w:rsidR="009B2BCF" w:rsidRDefault="009B2BCF" w:rsidP="00077DF6">
            <w:pPr>
              <w:jc w:val="both"/>
              <w:rPr>
                <w:sz w:val="24"/>
                <w:szCs w:val="24"/>
              </w:rPr>
            </w:pPr>
          </w:p>
          <w:p w14:paraId="5A2F84D8" w14:textId="4F6820C1" w:rsidR="009B2BCF" w:rsidRDefault="009B2BCF" w:rsidP="00077DF6">
            <w:pPr>
              <w:jc w:val="both"/>
              <w:rPr>
                <w:sz w:val="24"/>
                <w:szCs w:val="24"/>
              </w:rPr>
            </w:pPr>
            <w:r>
              <w:rPr>
                <w:sz w:val="24"/>
                <w:szCs w:val="24"/>
              </w:rPr>
              <w:t>Rispetto dei termini previsti dal D.L. 76/2020 relativi al</w:t>
            </w:r>
            <w:r w:rsidRPr="009B2BCF">
              <w:rPr>
                <w:sz w:val="24"/>
                <w:szCs w:val="24"/>
              </w:rPr>
              <w:t>l’aggiudicazione o l’individuazione</w:t>
            </w:r>
            <w:r w:rsidR="001B0692">
              <w:rPr>
                <w:sz w:val="24"/>
                <w:szCs w:val="24"/>
              </w:rPr>
              <w:t xml:space="preserve"> </w:t>
            </w:r>
            <w:r w:rsidRPr="009B2BCF">
              <w:rPr>
                <w:sz w:val="24"/>
                <w:szCs w:val="24"/>
              </w:rPr>
              <w:t xml:space="preserve">definitiva del contraente </w:t>
            </w:r>
            <w:r>
              <w:rPr>
                <w:sz w:val="24"/>
                <w:szCs w:val="24"/>
              </w:rPr>
              <w:t xml:space="preserve">(2 mesi per affidamento diretto – 4 mesi la negoziata </w:t>
            </w:r>
            <w:proofErr w:type="gramStart"/>
            <w:r>
              <w:rPr>
                <w:sz w:val="24"/>
                <w:szCs w:val="24"/>
              </w:rPr>
              <w:t>-  6</w:t>
            </w:r>
            <w:proofErr w:type="gramEnd"/>
            <w:r>
              <w:rPr>
                <w:sz w:val="24"/>
                <w:szCs w:val="24"/>
              </w:rPr>
              <w:t xml:space="preserve"> mesi per procedure </w:t>
            </w:r>
            <w:proofErr w:type="spellStart"/>
            <w:r>
              <w:rPr>
                <w:sz w:val="24"/>
                <w:szCs w:val="24"/>
              </w:rPr>
              <w:t>soprasoglia</w:t>
            </w:r>
            <w:proofErr w:type="spellEnd"/>
            <w:r>
              <w:rPr>
                <w:sz w:val="24"/>
                <w:szCs w:val="24"/>
              </w:rPr>
              <w:t xml:space="preserve">). </w:t>
            </w:r>
          </w:p>
          <w:p w14:paraId="6C083C7D" w14:textId="77777777" w:rsidR="009B2BCF" w:rsidRDefault="009B2BCF" w:rsidP="00077DF6">
            <w:pPr>
              <w:jc w:val="both"/>
              <w:rPr>
                <w:sz w:val="24"/>
                <w:szCs w:val="24"/>
              </w:rPr>
            </w:pPr>
          </w:p>
        </w:tc>
        <w:tc>
          <w:tcPr>
            <w:tcW w:w="1205" w:type="dxa"/>
          </w:tcPr>
          <w:p w14:paraId="13058871" w14:textId="77777777" w:rsidR="009B2BCF" w:rsidRDefault="009B2BCF" w:rsidP="00077DF6">
            <w:pPr>
              <w:jc w:val="both"/>
              <w:rPr>
                <w:sz w:val="24"/>
                <w:szCs w:val="24"/>
              </w:rPr>
            </w:pPr>
          </w:p>
        </w:tc>
        <w:tc>
          <w:tcPr>
            <w:tcW w:w="1205" w:type="dxa"/>
          </w:tcPr>
          <w:p w14:paraId="5650026F" w14:textId="77777777" w:rsidR="009B2BCF" w:rsidRDefault="009B2BCF" w:rsidP="00077DF6">
            <w:pPr>
              <w:jc w:val="both"/>
              <w:rPr>
                <w:sz w:val="24"/>
                <w:szCs w:val="24"/>
              </w:rPr>
            </w:pPr>
          </w:p>
        </w:tc>
        <w:tc>
          <w:tcPr>
            <w:tcW w:w="1442" w:type="dxa"/>
          </w:tcPr>
          <w:p w14:paraId="567A3CAE" w14:textId="77777777" w:rsidR="009B2BCF" w:rsidRDefault="009B2BCF" w:rsidP="00077DF6">
            <w:pPr>
              <w:jc w:val="both"/>
              <w:rPr>
                <w:sz w:val="24"/>
                <w:szCs w:val="24"/>
              </w:rPr>
            </w:pPr>
          </w:p>
        </w:tc>
        <w:tc>
          <w:tcPr>
            <w:tcW w:w="1808" w:type="dxa"/>
          </w:tcPr>
          <w:p w14:paraId="2A76CFAE" w14:textId="77777777" w:rsidR="009B2BCF" w:rsidRDefault="009B2BCF" w:rsidP="00077DF6">
            <w:pPr>
              <w:jc w:val="both"/>
              <w:rPr>
                <w:sz w:val="24"/>
                <w:szCs w:val="24"/>
              </w:rPr>
            </w:pPr>
          </w:p>
        </w:tc>
      </w:tr>
      <w:tr w:rsidR="00A56A03" w14:paraId="0F0CC725" w14:textId="77777777" w:rsidTr="009B2BCF">
        <w:tc>
          <w:tcPr>
            <w:tcW w:w="4194" w:type="dxa"/>
          </w:tcPr>
          <w:p w14:paraId="3C6E5C10" w14:textId="77777777" w:rsidR="00A56A03" w:rsidRDefault="00A56A03" w:rsidP="00077DF6">
            <w:pPr>
              <w:jc w:val="both"/>
              <w:rPr>
                <w:sz w:val="24"/>
                <w:szCs w:val="24"/>
              </w:rPr>
            </w:pPr>
            <w:r>
              <w:rPr>
                <w:sz w:val="24"/>
                <w:szCs w:val="24"/>
              </w:rPr>
              <w:t xml:space="preserve">Inserimento clausola revisione prezzi art. 106 Codice dei Contratti e art. </w:t>
            </w:r>
            <w:proofErr w:type="gramStart"/>
            <w:r>
              <w:rPr>
                <w:sz w:val="24"/>
                <w:szCs w:val="24"/>
              </w:rPr>
              <w:t xml:space="preserve">29  </w:t>
            </w:r>
            <w:r w:rsidRPr="008534FD">
              <w:rPr>
                <w:sz w:val="24"/>
                <w:szCs w:val="24"/>
              </w:rPr>
              <w:t>del</w:t>
            </w:r>
            <w:proofErr w:type="gramEnd"/>
            <w:r w:rsidRPr="008534FD">
              <w:rPr>
                <w:sz w:val="24"/>
                <w:szCs w:val="24"/>
              </w:rPr>
              <w:t xml:space="preserve"> decreto legge 27 gennaio 2022, n. 4, coordinato con la legge di conversione 28 marzo 2022, n. 25</w:t>
            </w:r>
          </w:p>
        </w:tc>
        <w:tc>
          <w:tcPr>
            <w:tcW w:w="1205" w:type="dxa"/>
          </w:tcPr>
          <w:p w14:paraId="70CE9E16" w14:textId="77777777" w:rsidR="00A56A03" w:rsidRDefault="00A56A03" w:rsidP="00077DF6">
            <w:pPr>
              <w:jc w:val="both"/>
              <w:rPr>
                <w:sz w:val="24"/>
                <w:szCs w:val="24"/>
              </w:rPr>
            </w:pPr>
          </w:p>
        </w:tc>
        <w:tc>
          <w:tcPr>
            <w:tcW w:w="1205" w:type="dxa"/>
          </w:tcPr>
          <w:p w14:paraId="4193AEBF" w14:textId="77777777" w:rsidR="00A56A03" w:rsidRDefault="00A56A03" w:rsidP="00077DF6">
            <w:pPr>
              <w:jc w:val="both"/>
              <w:rPr>
                <w:sz w:val="24"/>
                <w:szCs w:val="24"/>
              </w:rPr>
            </w:pPr>
          </w:p>
        </w:tc>
        <w:tc>
          <w:tcPr>
            <w:tcW w:w="1442" w:type="dxa"/>
          </w:tcPr>
          <w:p w14:paraId="59A3BFDC" w14:textId="77777777" w:rsidR="00A56A03" w:rsidRDefault="00A56A03" w:rsidP="00077DF6">
            <w:pPr>
              <w:jc w:val="both"/>
              <w:rPr>
                <w:sz w:val="24"/>
                <w:szCs w:val="24"/>
              </w:rPr>
            </w:pPr>
          </w:p>
        </w:tc>
        <w:tc>
          <w:tcPr>
            <w:tcW w:w="1808" w:type="dxa"/>
          </w:tcPr>
          <w:p w14:paraId="7A043907" w14:textId="77777777" w:rsidR="00A56A03" w:rsidRDefault="00A56A03" w:rsidP="00077DF6">
            <w:pPr>
              <w:jc w:val="both"/>
              <w:rPr>
                <w:sz w:val="24"/>
                <w:szCs w:val="24"/>
              </w:rPr>
            </w:pPr>
          </w:p>
        </w:tc>
      </w:tr>
      <w:tr w:rsidR="00A56A03" w14:paraId="4934039E" w14:textId="77777777" w:rsidTr="009B2BCF">
        <w:tc>
          <w:tcPr>
            <w:tcW w:w="4194" w:type="dxa"/>
          </w:tcPr>
          <w:p w14:paraId="784084D2" w14:textId="77777777" w:rsidR="00A56A03" w:rsidRDefault="00A56A03" w:rsidP="00077DF6">
            <w:pPr>
              <w:jc w:val="both"/>
              <w:rPr>
                <w:sz w:val="24"/>
                <w:szCs w:val="24"/>
              </w:rPr>
            </w:pPr>
            <w:r>
              <w:rPr>
                <w:sz w:val="24"/>
                <w:szCs w:val="24"/>
              </w:rPr>
              <w:t>Riferimenti normativi in materia di Centrali Uniche di Committenza e relative deroghe</w:t>
            </w:r>
          </w:p>
          <w:p w14:paraId="5E3456D6" w14:textId="68BD67E6" w:rsidR="00A56A03" w:rsidRDefault="00A56A03" w:rsidP="00077DF6">
            <w:pPr>
              <w:jc w:val="both"/>
              <w:rPr>
                <w:sz w:val="24"/>
                <w:szCs w:val="24"/>
              </w:rPr>
            </w:pPr>
            <w:r>
              <w:rPr>
                <w:sz w:val="24"/>
                <w:szCs w:val="24"/>
              </w:rPr>
              <w:t xml:space="preserve">(per </w:t>
            </w:r>
            <w:r w:rsidRPr="008534FD">
              <w:rPr>
                <w:sz w:val="24"/>
                <w:szCs w:val="24"/>
              </w:rPr>
              <w:t xml:space="preserve">le procedure afferenti alle opere a valere sul Piano Nazionale di Ripresa e Resilienza, viene annullata la sospensione degli obblighi di aggregazione di cui al co. 4 art. 37, che era stata prevista dall’art. 1 comma 1 lett. a) del D.L. n 32/2019, ed inserita la possibilità di procedere all’acquisizione </w:t>
            </w:r>
            <w:r w:rsidRPr="008534FD">
              <w:rPr>
                <w:sz w:val="24"/>
                <w:szCs w:val="24"/>
              </w:rPr>
              <w:lastRenderedPageBreak/>
              <w:t xml:space="preserve">di forniture servizi e lavori, oltre che con le modalità già previste dall’articolo 37 comma 4 del </w:t>
            </w:r>
            <w:proofErr w:type="spellStart"/>
            <w:r w:rsidRPr="008534FD">
              <w:rPr>
                <w:sz w:val="24"/>
                <w:szCs w:val="24"/>
              </w:rPr>
              <w:t>D.Lgs.</w:t>
            </w:r>
            <w:proofErr w:type="spellEnd"/>
            <w:r w:rsidRPr="008534FD">
              <w:rPr>
                <w:sz w:val="24"/>
                <w:szCs w:val="24"/>
              </w:rPr>
              <w:t xml:space="preserve"> n. 50/2016 e </w:t>
            </w:r>
            <w:proofErr w:type="spellStart"/>
            <w:r w:rsidRPr="008534FD">
              <w:rPr>
                <w:sz w:val="24"/>
                <w:szCs w:val="24"/>
              </w:rPr>
              <w:t>ss.mm.ii</w:t>
            </w:r>
            <w:proofErr w:type="spellEnd"/>
            <w:r w:rsidRPr="008534FD">
              <w:rPr>
                <w:sz w:val="24"/>
                <w:szCs w:val="24"/>
              </w:rPr>
              <w:t>., anche tramite unioni di Comuni, Province, Città Metropolitane o Comuni capoluogo di provincia</w:t>
            </w:r>
            <w:r>
              <w:rPr>
                <w:sz w:val="24"/>
                <w:szCs w:val="24"/>
              </w:rPr>
              <w:t>)</w:t>
            </w:r>
          </w:p>
          <w:p w14:paraId="18F434F9" w14:textId="77777777" w:rsidR="00A56A03" w:rsidRDefault="00A56A03" w:rsidP="00077DF6">
            <w:pPr>
              <w:jc w:val="both"/>
              <w:rPr>
                <w:sz w:val="24"/>
                <w:szCs w:val="24"/>
              </w:rPr>
            </w:pPr>
          </w:p>
        </w:tc>
        <w:tc>
          <w:tcPr>
            <w:tcW w:w="1205" w:type="dxa"/>
          </w:tcPr>
          <w:p w14:paraId="6BA0F724" w14:textId="77777777" w:rsidR="00A56A03" w:rsidRDefault="00A56A03" w:rsidP="00077DF6">
            <w:pPr>
              <w:jc w:val="both"/>
              <w:rPr>
                <w:sz w:val="24"/>
                <w:szCs w:val="24"/>
              </w:rPr>
            </w:pPr>
          </w:p>
        </w:tc>
        <w:tc>
          <w:tcPr>
            <w:tcW w:w="1205" w:type="dxa"/>
          </w:tcPr>
          <w:p w14:paraId="1936133F" w14:textId="77777777" w:rsidR="00A56A03" w:rsidRDefault="00A56A03" w:rsidP="00077DF6">
            <w:pPr>
              <w:jc w:val="both"/>
              <w:rPr>
                <w:sz w:val="24"/>
                <w:szCs w:val="24"/>
              </w:rPr>
            </w:pPr>
          </w:p>
        </w:tc>
        <w:tc>
          <w:tcPr>
            <w:tcW w:w="1442" w:type="dxa"/>
          </w:tcPr>
          <w:p w14:paraId="4A8D1268" w14:textId="77777777" w:rsidR="00A56A03" w:rsidRDefault="00A56A03" w:rsidP="00077DF6">
            <w:pPr>
              <w:jc w:val="both"/>
              <w:rPr>
                <w:sz w:val="24"/>
                <w:szCs w:val="24"/>
              </w:rPr>
            </w:pPr>
          </w:p>
        </w:tc>
        <w:tc>
          <w:tcPr>
            <w:tcW w:w="1808" w:type="dxa"/>
          </w:tcPr>
          <w:p w14:paraId="2107F44D" w14:textId="77777777" w:rsidR="00A56A03" w:rsidRDefault="00A56A03" w:rsidP="00077DF6">
            <w:pPr>
              <w:jc w:val="both"/>
              <w:rPr>
                <w:sz w:val="24"/>
                <w:szCs w:val="24"/>
              </w:rPr>
            </w:pPr>
          </w:p>
        </w:tc>
      </w:tr>
      <w:tr w:rsidR="00A56A03" w14:paraId="401D5559" w14:textId="77777777" w:rsidTr="009B2BCF">
        <w:tc>
          <w:tcPr>
            <w:tcW w:w="4194" w:type="dxa"/>
          </w:tcPr>
          <w:p w14:paraId="6B7B8F79" w14:textId="77777777" w:rsidR="00A56A03" w:rsidRDefault="00A56A03" w:rsidP="00077DF6">
            <w:pPr>
              <w:jc w:val="both"/>
              <w:rPr>
                <w:sz w:val="24"/>
                <w:szCs w:val="24"/>
              </w:rPr>
            </w:pPr>
            <w:r>
              <w:rPr>
                <w:sz w:val="24"/>
                <w:szCs w:val="24"/>
              </w:rPr>
              <w:t>Riferimenti disciplina Consip</w:t>
            </w:r>
          </w:p>
          <w:p w14:paraId="7E3C154E" w14:textId="77777777" w:rsidR="00A56A03" w:rsidRDefault="00A56A03" w:rsidP="00077DF6">
            <w:pPr>
              <w:jc w:val="both"/>
              <w:rPr>
                <w:sz w:val="24"/>
                <w:szCs w:val="24"/>
              </w:rPr>
            </w:pPr>
          </w:p>
        </w:tc>
        <w:tc>
          <w:tcPr>
            <w:tcW w:w="1205" w:type="dxa"/>
          </w:tcPr>
          <w:p w14:paraId="620A5762" w14:textId="77777777" w:rsidR="00A56A03" w:rsidRDefault="00A56A03" w:rsidP="00077DF6">
            <w:pPr>
              <w:jc w:val="both"/>
              <w:rPr>
                <w:sz w:val="24"/>
                <w:szCs w:val="24"/>
              </w:rPr>
            </w:pPr>
          </w:p>
        </w:tc>
        <w:tc>
          <w:tcPr>
            <w:tcW w:w="1205" w:type="dxa"/>
          </w:tcPr>
          <w:p w14:paraId="41C722CB" w14:textId="77777777" w:rsidR="00A56A03" w:rsidRDefault="00A56A03" w:rsidP="00077DF6">
            <w:pPr>
              <w:jc w:val="both"/>
              <w:rPr>
                <w:sz w:val="24"/>
                <w:szCs w:val="24"/>
              </w:rPr>
            </w:pPr>
          </w:p>
        </w:tc>
        <w:tc>
          <w:tcPr>
            <w:tcW w:w="1442" w:type="dxa"/>
          </w:tcPr>
          <w:p w14:paraId="0F8E9792" w14:textId="77777777" w:rsidR="00A56A03" w:rsidRDefault="00A56A03" w:rsidP="00077DF6">
            <w:pPr>
              <w:jc w:val="both"/>
              <w:rPr>
                <w:sz w:val="24"/>
                <w:szCs w:val="24"/>
              </w:rPr>
            </w:pPr>
          </w:p>
        </w:tc>
        <w:tc>
          <w:tcPr>
            <w:tcW w:w="1808" w:type="dxa"/>
          </w:tcPr>
          <w:p w14:paraId="6C597D00" w14:textId="77777777" w:rsidR="00A56A03" w:rsidRDefault="00A56A03" w:rsidP="00077DF6">
            <w:pPr>
              <w:jc w:val="both"/>
              <w:rPr>
                <w:sz w:val="24"/>
                <w:szCs w:val="24"/>
              </w:rPr>
            </w:pPr>
          </w:p>
        </w:tc>
      </w:tr>
      <w:tr w:rsidR="00A56A03" w14:paraId="60C05A5B" w14:textId="77777777" w:rsidTr="009B2BCF">
        <w:tc>
          <w:tcPr>
            <w:tcW w:w="4194" w:type="dxa"/>
          </w:tcPr>
          <w:p w14:paraId="406003FC" w14:textId="77777777" w:rsidR="00A56A03" w:rsidRDefault="00A56A03" w:rsidP="00077DF6">
            <w:pPr>
              <w:jc w:val="both"/>
              <w:rPr>
                <w:sz w:val="24"/>
                <w:szCs w:val="24"/>
              </w:rPr>
            </w:pPr>
            <w:r>
              <w:rPr>
                <w:sz w:val="24"/>
                <w:szCs w:val="24"/>
              </w:rPr>
              <w:t>Riferimenti disciplina MEPA ed eventuali deroghe</w:t>
            </w:r>
          </w:p>
          <w:p w14:paraId="3E85AD6B" w14:textId="77777777" w:rsidR="00A56A03" w:rsidRDefault="00A56A03" w:rsidP="00077DF6">
            <w:pPr>
              <w:jc w:val="both"/>
              <w:rPr>
                <w:sz w:val="24"/>
                <w:szCs w:val="24"/>
              </w:rPr>
            </w:pPr>
          </w:p>
        </w:tc>
        <w:tc>
          <w:tcPr>
            <w:tcW w:w="1205" w:type="dxa"/>
          </w:tcPr>
          <w:p w14:paraId="295AB7AA" w14:textId="77777777" w:rsidR="00A56A03" w:rsidRDefault="00A56A03" w:rsidP="00077DF6">
            <w:pPr>
              <w:jc w:val="both"/>
              <w:rPr>
                <w:sz w:val="24"/>
                <w:szCs w:val="24"/>
              </w:rPr>
            </w:pPr>
          </w:p>
        </w:tc>
        <w:tc>
          <w:tcPr>
            <w:tcW w:w="1205" w:type="dxa"/>
          </w:tcPr>
          <w:p w14:paraId="1844CDC6" w14:textId="77777777" w:rsidR="00A56A03" w:rsidRDefault="00A56A03" w:rsidP="00077DF6">
            <w:pPr>
              <w:jc w:val="both"/>
              <w:rPr>
                <w:sz w:val="24"/>
                <w:szCs w:val="24"/>
              </w:rPr>
            </w:pPr>
          </w:p>
        </w:tc>
        <w:tc>
          <w:tcPr>
            <w:tcW w:w="1442" w:type="dxa"/>
          </w:tcPr>
          <w:p w14:paraId="2296F6AE" w14:textId="77777777" w:rsidR="00A56A03" w:rsidRDefault="00A56A03" w:rsidP="00077DF6">
            <w:pPr>
              <w:jc w:val="both"/>
              <w:rPr>
                <w:sz w:val="24"/>
                <w:szCs w:val="24"/>
              </w:rPr>
            </w:pPr>
          </w:p>
        </w:tc>
        <w:tc>
          <w:tcPr>
            <w:tcW w:w="1808" w:type="dxa"/>
          </w:tcPr>
          <w:p w14:paraId="14822B35" w14:textId="77777777" w:rsidR="00A56A03" w:rsidRDefault="00A56A03" w:rsidP="00077DF6">
            <w:pPr>
              <w:jc w:val="both"/>
              <w:rPr>
                <w:sz w:val="24"/>
                <w:szCs w:val="24"/>
              </w:rPr>
            </w:pPr>
          </w:p>
        </w:tc>
      </w:tr>
      <w:tr w:rsidR="00A56A03" w14:paraId="462D7110" w14:textId="77777777" w:rsidTr="009B2BCF">
        <w:trPr>
          <w:trHeight w:val="127"/>
        </w:trPr>
        <w:tc>
          <w:tcPr>
            <w:tcW w:w="4194" w:type="dxa"/>
            <w:shd w:val="clear" w:color="auto" w:fill="B4C6E7" w:themeFill="accent5" w:themeFillTint="66"/>
          </w:tcPr>
          <w:p w14:paraId="4E57478C" w14:textId="77777777" w:rsidR="00A56A03" w:rsidRDefault="00A56A03" w:rsidP="00077DF6">
            <w:pPr>
              <w:jc w:val="both"/>
              <w:rPr>
                <w:sz w:val="24"/>
                <w:szCs w:val="24"/>
              </w:rPr>
            </w:pPr>
            <w:r>
              <w:rPr>
                <w:sz w:val="24"/>
                <w:szCs w:val="24"/>
              </w:rPr>
              <w:t>Attuazione art. 47 Decreto Legge 77/2021:</w:t>
            </w:r>
          </w:p>
          <w:p w14:paraId="0560B4AF" w14:textId="77777777" w:rsidR="00A56A03" w:rsidRPr="00C53FB8" w:rsidRDefault="00A56A03" w:rsidP="00077DF6">
            <w:pPr>
              <w:pStyle w:val="Paragrafoelenco"/>
              <w:numPr>
                <w:ilvl w:val="0"/>
                <w:numId w:val="1"/>
              </w:numPr>
              <w:jc w:val="both"/>
              <w:rPr>
                <w:sz w:val="24"/>
                <w:szCs w:val="24"/>
              </w:rPr>
            </w:pPr>
            <w:r>
              <w:rPr>
                <w:sz w:val="24"/>
                <w:szCs w:val="24"/>
              </w:rPr>
              <w:t xml:space="preserve">Indicazione negli atti di gara dell’obbligo a carico dell’operatore di presentare in sede di offerta/domanda di partecipazione, a </w:t>
            </w:r>
            <w:r w:rsidRPr="00E868DD">
              <w:rPr>
                <w:sz w:val="24"/>
                <w:szCs w:val="24"/>
              </w:rPr>
              <w:t>pena di</w:t>
            </w:r>
            <w:r>
              <w:rPr>
                <w:sz w:val="24"/>
                <w:szCs w:val="24"/>
              </w:rPr>
              <w:t xml:space="preserve"> </w:t>
            </w:r>
            <w:r w:rsidRPr="00C53FB8">
              <w:rPr>
                <w:sz w:val="24"/>
                <w:szCs w:val="24"/>
              </w:rPr>
              <w:t xml:space="preserve">esclusione dalla gara, copia dell'ultimo rapporto sulla situazione del personale maschile e femminile, ai sensi art. 46 del codice delle pari </w:t>
            </w:r>
            <w:proofErr w:type="gramStart"/>
            <w:r w:rsidRPr="00C53FB8">
              <w:rPr>
                <w:sz w:val="24"/>
                <w:szCs w:val="24"/>
              </w:rPr>
              <w:t>opportunità  di</w:t>
            </w:r>
            <w:proofErr w:type="gramEnd"/>
            <w:r w:rsidRPr="00C53FB8">
              <w:rPr>
                <w:sz w:val="24"/>
                <w:szCs w:val="24"/>
              </w:rPr>
              <w:t xml:space="preserve"> cui al  decreto  legislativo 11 aprile 2006, n. 198 (art. 47 comma 2);</w:t>
            </w:r>
          </w:p>
          <w:p w14:paraId="6A00437C" w14:textId="77777777" w:rsidR="00A56A03" w:rsidRDefault="00A56A03" w:rsidP="00077DF6">
            <w:pPr>
              <w:pStyle w:val="Paragrafoelenco"/>
              <w:numPr>
                <w:ilvl w:val="0"/>
                <w:numId w:val="1"/>
              </w:numPr>
              <w:jc w:val="both"/>
              <w:rPr>
                <w:sz w:val="24"/>
                <w:szCs w:val="24"/>
              </w:rPr>
            </w:pPr>
            <w:r>
              <w:rPr>
                <w:sz w:val="24"/>
                <w:szCs w:val="24"/>
              </w:rPr>
              <w:t>Evidenziazione nel bando/determina/contratto dell’obbligo che</w:t>
            </w:r>
            <w:r w:rsidRPr="00E868DD">
              <w:rPr>
                <w:sz w:val="24"/>
                <w:szCs w:val="24"/>
              </w:rPr>
              <w:t xml:space="preserve"> impone agli operatori economici</w:t>
            </w:r>
            <w:r>
              <w:rPr>
                <w:sz w:val="24"/>
                <w:szCs w:val="24"/>
              </w:rPr>
              <w:t>,</w:t>
            </w:r>
            <w:r w:rsidRPr="00E868DD">
              <w:rPr>
                <w:sz w:val="24"/>
                <w:szCs w:val="24"/>
              </w:rPr>
              <w:t xml:space="preserve"> che</w:t>
            </w:r>
            <w:r>
              <w:rPr>
                <w:sz w:val="24"/>
                <w:szCs w:val="24"/>
              </w:rPr>
              <w:t xml:space="preserve"> </w:t>
            </w:r>
            <w:r w:rsidRPr="00E868DD">
              <w:rPr>
                <w:sz w:val="24"/>
                <w:szCs w:val="24"/>
              </w:rPr>
              <w:t>occupano</w:t>
            </w:r>
            <w:r>
              <w:rPr>
                <w:sz w:val="24"/>
                <w:szCs w:val="24"/>
              </w:rPr>
              <w:t xml:space="preserve"> </w:t>
            </w:r>
            <w:r w:rsidRPr="00E868DD">
              <w:rPr>
                <w:sz w:val="24"/>
                <w:szCs w:val="24"/>
              </w:rPr>
              <w:t>un numero pari o superiore a quindici dipendenti e</w:t>
            </w:r>
            <w:r>
              <w:rPr>
                <w:sz w:val="24"/>
                <w:szCs w:val="24"/>
              </w:rPr>
              <w:t xml:space="preserve"> </w:t>
            </w:r>
            <w:r w:rsidRPr="00E868DD">
              <w:rPr>
                <w:sz w:val="24"/>
                <w:szCs w:val="24"/>
              </w:rPr>
              <w:t>non superiore a</w:t>
            </w:r>
            <w:r>
              <w:rPr>
                <w:sz w:val="24"/>
                <w:szCs w:val="24"/>
              </w:rPr>
              <w:t xml:space="preserve"> </w:t>
            </w:r>
            <w:r w:rsidRPr="00E868DD">
              <w:rPr>
                <w:sz w:val="24"/>
                <w:szCs w:val="24"/>
              </w:rPr>
              <w:t xml:space="preserve">cinquanta di consegnare </w:t>
            </w:r>
            <w:proofErr w:type="gramStart"/>
            <w:r w:rsidRPr="00E868DD">
              <w:rPr>
                <w:sz w:val="24"/>
                <w:szCs w:val="24"/>
              </w:rPr>
              <w:t>alla  stazione</w:t>
            </w:r>
            <w:proofErr w:type="gramEnd"/>
            <w:r w:rsidRPr="00E868DD">
              <w:rPr>
                <w:sz w:val="24"/>
                <w:szCs w:val="24"/>
              </w:rPr>
              <w:t xml:space="preserve">  appaltante,  entro  sei  mesi</w:t>
            </w:r>
            <w:r>
              <w:rPr>
                <w:sz w:val="24"/>
                <w:szCs w:val="24"/>
              </w:rPr>
              <w:t xml:space="preserve"> </w:t>
            </w:r>
            <w:r w:rsidRPr="00E868DD">
              <w:rPr>
                <w:sz w:val="24"/>
                <w:szCs w:val="24"/>
              </w:rPr>
              <w:t>dalla conclusione  del  contratto,  una  relazione  di  genere  sulla</w:t>
            </w:r>
            <w:r>
              <w:rPr>
                <w:sz w:val="24"/>
                <w:szCs w:val="24"/>
              </w:rPr>
              <w:t xml:space="preserve"> </w:t>
            </w:r>
            <w:r w:rsidRPr="00E868DD">
              <w:rPr>
                <w:sz w:val="24"/>
                <w:szCs w:val="24"/>
              </w:rPr>
              <w:t>situazione  del  personale  maschile  e  femminile</w:t>
            </w:r>
            <w:r>
              <w:rPr>
                <w:sz w:val="24"/>
                <w:szCs w:val="24"/>
              </w:rPr>
              <w:t xml:space="preserve"> (Art. 47 comma 3).</w:t>
            </w:r>
          </w:p>
          <w:p w14:paraId="2729E8CE" w14:textId="77777777" w:rsidR="00A56A03" w:rsidRDefault="00A56A03" w:rsidP="00077DF6">
            <w:pPr>
              <w:pStyle w:val="Paragrafoelenco"/>
              <w:jc w:val="both"/>
              <w:rPr>
                <w:sz w:val="24"/>
                <w:szCs w:val="24"/>
              </w:rPr>
            </w:pPr>
          </w:p>
          <w:p w14:paraId="0DD4EAE0" w14:textId="77777777" w:rsidR="00A56A03" w:rsidRDefault="00A56A03" w:rsidP="00077DF6">
            <w:pPr>
              <w:pStyle w:val="Paragrafoelenco"/>
              <w:numPr>
                <w:ilvl w:val="0"/>
                <w:numId w:val="1"/>
              </w:numPr>
              <w:jc w:val="both"/>
              <w:rPr>
                <w:sz w:val="24"/>
                <w:szCs w:val="24"/>
              </w:rPr>
            </w:pPr>
            <w:r>
              <w:rPr>
                <w:sz w:val="24"/>
                <w:szCs w:val="24"/>
              </w:rPr>
              <w:t>Evidenziazione nel bando/determina/contratto dell’obbligo imposto agli</w:t>
            </w:r>
            <w:r w:rsidRPr="008638FC">
              <w:rPr>
                <w:sz w:val="24"/>
                <w:szCs w:val="24"/>
              </w:rPr>
              <w:t xml:space="preserve">  operatori  economici</w:t>
            </w:r>
            <w:r>
              <w:rPr>
                <w:sz w:val="24"/>
                <w:szCs w:val="24"/>
              </w:rPr>
              <w:t>,</w:t>
            </w:r>
            <w:r w:rsidRPr="008638FC">
              <w:rPr>
                <w:sz w:val="24"/>
                <w:szCs w:val="24"/>
              </w:rPr>
              <w:t xml:space="preserve">  che</w:t>
            </w:r>
            <w:r>
              <w:rPr>
                <w:sz w:val="24"/>
                <w:szCs w:val="24"/>
              </w:rPr>
              <w:t xml:space="preserve"> </w:t>
            </w:r>
            <w:r w:rsidRPr="008638FC">
              <w:rPr>
                <w:sz w:val="24"/>
                <w:szCs w:val="24"/>
              </w:rPr>
              <w:t xml:space="preserve">occupano un numero pari o  </w:t>
            </w:r>
            <w:r w:rsidRPr="008638FC">
              <w:rPr>
                <w:sz w:val="24"/>
                <w:szCs w:val="24"/>
              </w:rPr>
              <w:lastRenderedPageBreak/>
              <w:t>superiore  a  quindici  dipendenti  e  non</w:t>
            </w:r>
            <w:r>
              <w:rPr>
                <w:sz w:val="24"/>
                <w:szCs w:val="24"/>
              </w:rPr>
              <w:t xml:space="preserve"> </w:t>
            </w:r>
            <w:r w:rsidRPr="008638FC">
              <w:rPr>
                <w:sz w:val="24"/>
                <w:szCs w:val="24"/>
              </w:rPr>
              <w:t>superiore a cinquanta di consegnare alla stazione  appaltante,  entro</w:t>
            </w:r>
            <w:r>
              <w:rPr>
                <w:sz w:val="24"/>
                <w:szCs w:val="24"/>
              </w:rPr>
              <w:t xml:space="preserve"> </w:t>
            </w:r>
            <w:r w:rsidRPr="008638FC">
              <w:rPr>
                <w:sz w:val="24"/>
                <w:szCs w:val="24"/>
              </w:rPr>
              <w:t>sei mesi dalla  conclusione  del  contratto,  una  dichiarazione  del</w:t>
            </w:r>
            <w:r>
              <w:rPr>
                <w:sz w:val="24"/>
                <w:szCs w:val="24"/>
              </w:rPr>
              <w:t xml:space="preserve"> </w:t>
            </w:r>
            <w:r w:rsidRPr="008638FC">
              <w:rPr>
                <w:sz w:val="24"/>
                <w:szCs w:val="24"/>
              </w:rPr>
              <w:t>legale rappresentante che attesti di essere in regola  con  le  norme</w:t>
            </w:r>
            <w:r>
              <w:rPr>
                <w:sz w:val="24"/>
                <w:szCs w:val="24"/>
              </w:rPr>
              <w:t xml:space="preserve"> </w:t>
            </w:r>
            <w:r w:rsidRPr="008638FC">
              <w:rPr>
                <w:sz w:val="24"/>
                <w:szCs w:val="24"/>
              </w:rPr>
              <w:t>che disciplinano il diritto al lavoro delle persone con  disabilit</w:t>
            </w:r>
            <w:r>
              <w:rPr>
                <w:sz w:val="24"/>
                <w:szCs w:val="24"/>
              </w:rPr>
              <w:t>à</w:t>
            </w:r>
            <w:r w:rsidRPr="008638FC">
              <w:rPr>
                <w:sz w:val="24"/>
                <w:szCs w:val="24"/>
              </w:rPr>
              <w:t>,</w:t>
            </w:r>
            <w:r>
              <w:rPr>
                <w:sz w:val="24"/>
                <w:szCs w:val="24"/>
              </w:rPr>
              <w:t xml:space="preserve"> nonché </w:t>
            </w:r>
            <w:r w:rsidRPr="008638FC">
              <w:rPr>
                <w:sz w:val="24"/>
                <w:szCs w:val="24"/>
              </w:rPr>
              <w:t xml:space="preserve"> una relazione che  chiarisca  l'avvenuto  assolvimento  degli</w:t>
            </w:r>
            <w:r>
              <w:rPr>
                <w:sz w:val="24"/>
                <w:szCs w:val="24"/>
              </w:rPr>
              <w:t xml:space="preserve"> </w:t>
            </w:r>
            <w:r w:rsidRPr="008638FC">
              <w:rPr>
                <w:sz w:val="24"/>
                <w:szCs w:val="24"/>
              </w:rPr>
              <w:t>obblighi previsti a carico delle imprese dalla legge 12  marzo  1999,</w:t>
            </w:r>
            <w:r>
              <w:rPr>
                <w:sz w:val="24"/>
                <w:szCs w:val="24"/>
              </w:rPr>
              <w:t xml:space="preserve"> </w:t>
            </w:r>
            <w:r w:rsidRPr="008638FC">
              <w:rPr>
                <w:sz w:val="24"/>
                <w:szCs w:val="24"/>
              </w:rPr>
              <w:t>n. 68</w:t>
            </w:r>
            <w:r>
              <w:rPr>
                <w:sz w:val="24"/>
                <w:szCs w:val="24"/>
              </w:rPr>
              <w:t xml:space="preserve"> (Art. 47 comma 3 bis).</w:t>
            </w:r>
          </w:p>
          <w:p w14:paraId="3C434427" w14:textId="77777777" w:rsidR="00A56A03" w:rsidRPr="008638FC" w:rsidRDefault="00A56A03" w:rsidP="00077DF6">
            <w:pPr>
              <w:pStyle w:val="Paragrafoelenco"/>
              <w:rPr>
                <w:sz w:val="24"/>
                <w:szCs w:val="24"/>
              </w:rPr>
            </w:pPr>
          </w:p>
          <w:p w14:paraId="7B9A6F85" w14:textId="77777777" w:rsidR="00A56A03" w:rsidRDefault="00A56A03" w:rsidP="00077DF6">
            <w:pPr>
              <w:pStyle w:val="Paragrafoelenco"/>
              <w:numPr>
                <w:ilvl w:val="0"/>
                <w:numId w:val="1"/>
              </w:numPr>
              <w:jc w:val="both"/>
              <w:rPr>
                <w:sz w:val="24"/>
                <w:szCs w:val="24"/>
              </w:rPr>
            </w:pPr>
            <w:r>
              <w:rPr>
                <w:sz w:val="24"/>
                <w:szCs w:val="24"/>
              </w:rPr>
              <w:t>Previsione nel bando (come requisito necessario dell’offerta) della dichiarazione di</w:t>
            </w:r>
            <w:r w:rsidRPr="008638FC">
              <w:rPr>
                <w:sz w:val="24"/>
                <w:szCs w:val="24"/>
              </w:rPr>
              <w:t xml:space="preserve"> aver assolto, al momento</w:t>
            </w:r>
            <w:r>
              <w:rPr>
                <w:sz w:val="24"/>
                <w:szCs w:val="24"/>
              </w:rPr>
              <w:t xml:space="preserve"> </w:t>
            </w:r>
            <w:r w:rsidRPr="008638FC">
              <w:rPr>
                <w:sz w:val="24"/>
                <w:szCs w:val="24"/>
              </w:rPr>
              <w:t>dell</w:t>
            </w:r>
            <w:r>
              <w:rPr>
                <w:sz w:val="24"/>
                <w:szCs w:val="24"/>
              </w:rPr>
              <w:t xml:space="preserve">a </w:t>
            </w:r>
            <w:proofErr w:type="gramStart"/>
            <w:r w:rsidRPr="008638FC">
              <w:rPr>
                <w:sz w:val="24"/>
                <w:szCs w:val="24"/>
              </w:rPr>
              <w:t>presentazione  dell'offerta</w:t>
            </w:r>
            <w:proofErr w:type="gramEnd"/>
            <w:r>
              <w:rPr>
                <w:sz w:val="24"/>
                <w:szCs w:val="24"/>
              </w:rPr>
              <w:t xml:space="preserve"> </w:t>
            </w:r>
            <w:r w:rsidRPr="008638FC">
              <w:rPr>
                <w:sz w:val="24"/>
                <w:szCs w:val="24"/>
              </w:rPr>
              <w:t>stessa, agli obblighi in materia di lavoro delle  persone  con disabilit</w:t>
            </w:r>
            <w:r>
              <w:rPr>
                <w:sz w:val="24"/>
                <w:szCs w:val="24"/>
              </w:rPr>
              <w:t xml:space="preserve">à </w:t>
            </w:r>
            <w:r w:rsidRPr="008638FC">
              <w:rPr>
                <w:sz w:val="24"/>
                <w:szCs w:val="24"/>
              </w:rPr>
              <w:t xml:space="preserve"> di cui alla legge 12 marzo 1999, n. 68</w:t>
            </w:r>
            <w:r>
              <w:rPr>
                <w:sz w:val="24"/>
                <w:szCs w:val="24"/>
              </w:rPr>
              <w:t>.</w:t>
            </w:r>
          </w:p>
          <w:p w14:paraId="6EB53BF9" w14:textId="77777777" w:rsidR="00A56A03" w:rsidRPr="008638FC" w:rsidRDefault="00A56A03" w:rsidP="00077DF6">
            <w:pPr>
              <w:pStyle w:val="Paragrafoelenco"/>
              <w:rPr>
                <w:sz w:val="24"/>
                <w:szCs w:val="24"/>
              </w:rPr>
            </w:pPr>
          </w:p>
          <w:p w14:paraId="39CAA6A2" w14:textId="77777777" w:rsidR="00A56A03" w:rsidRDefault="00A56A03" w:rsidP="00077DF6">
            <w:pPr>
              <w:pStyle w:val="Paragrafoelenco"/>
              <w:numPr>
                <w:ilvl w:val="0"/>
                <w:numId w:val="1"/>
              </w:numPr>
              <w:jc w:val="both"/>
              <w:rPr>
                <w:sz w:val="24"/>
                <w:szCs w:val="24"/>
              </w:rPr>
            </w:pPr>
            <w:r>
              <w:rPr>
                <w:sz w:val="24"/>
                <w:szCs w:val="24"/>
              </w:rPr>
              <w:t>Previsione nel bando dell’</w:t>
            </w:r>
            <w:r w:rsidRPr="008638FC">
              <w:rPr>
                <w:sz w:val="24"/>
                <w:szCs w:val="24"/>
              </w:rPr>
              <w:t xml:space="preserve">assunzione dell'obbligo </w:t>
            </w:r>
            <w:proofErr w:type="gramStart"/>
            <w:r w:rsidRPr="008638FC">
              <w:rPr>
                <w:sz w:val="24"/>
                <w:szCs w:val="24"/>
              </w:rPr>
              <w:t>di  assicurare</w:t>
            </w:r>
            <w:proofErr w:type="gramEnd"/>
            <w:r w:rsidRPr="008638FC">
              <w:rPr>
                <w:sz w:val="24"/>
                <w:szCs w:val="24"/>
              </w:rPr>
              <w:t>,   in   caso   di aggiudicazione del contratto, una quota pari almeno al 30 per</w:t>
            </w:r>
            <w:r>
              <w:rPr>
                <w:sz w:val="24"/>
                <w:szCs w:val="24"/>
              </w:rPr>
              <w:t xml:space="preserve"> </w:t>
            </w:r>
            <w:r w:rsidRPr="008638FC">
              <w:rPr>
                <w:sz w:val="24"/>
                <w:szCs w:val="24"/>
              </w:rPr>
              <w:t>cento,  delle  assunzioni  necessarie  per  l'esecuzione del</w:t>
            </w:r>
            <w:r>
              <w:rPr>
                <w:sz w:val="24"/>
                <w:szCs w:val="24"/>
              </w:rPr>
              <w:t xml:space="preserve"> </w:t>
            </w:r>
            <w:r w:rsidRPr="008638FC">
              <w:rPr>
                <w:sz w:val="24"/>
                <w:szCs w:val="24"/>
              </w:rPr>
              <w:t>contratto o per la realizzazione di attivit</w:t>
            </w:r>
            <w:r>
              <w:rPr>
                <w:sz w:val="24"/>
                <w:szCs w:val="24"/>
              </w:rPr>
              <w:t xml:space="preserve">à </w:t>
            </w:r>
            <w:r w:rsidRPr="008638FC">
              <w:rPr>
                <w:sz w:val="24"/>
                <w:szCs w:val="24"/>
              </w:rPr>
              <w:t xml:space="preserve"> ad esso connesse</w:t>
            </w:r>
            <w:r>
              <w:rPr>
                <w:sz w:val="24"/>
                <w:szCs w:val="24"/>
              </w:rPr>
              <w:t xml:space="preserve"> </w:t>
            </w:r>
            <w:r w:rsidRPr="008638FC">
              <w:rPr>
                <w:sz w:val="24"/>
                <w:szCs w:val="24"/>
              </w:rPr>
              <w:t>o  strumentali, sia   all'occupazione    giovanile    sia</w:t>
            </w:r>
            <w:r>
              <w:rPr>
                <w:sz w:val="24"/>
                <w:szCs w:val="24"/>
              </w:rPr>
              <w:t xml:space="preserve"> </w:t>
            </w:r>
            <w:r w:rsidRPr="008638FC">
              <w:rPr>
                <w:sz w:val="24"/>
                <w:szCs w:val="24"/>
              </w:rPr>
              <w:t xml:space="preserve"> all'occupazione femminile</w:t>
            </w:r>
            <w:r>
              <w:rPr>
                <w:sz w:val="24"/>
                <w:szCs w:val="24"/>
              </w:rPr>
              <w:t xml:space="preserve"> (art. 47 comma 4)</w:t>
            </w:r>
          </w:p>
          <w:p w14:paraId="2E677356" w14:textId="77777777" w:rsidR="00A56A03" w:rsidRPr="004F484A" w:rsidRDefault="00A56A03" w:rsidP="00077DF6">
            <w:pPr>
              <w:pStyle w:val="Paragrafoelenco"/>
              <w:rPr>
                <w:sz w:val="24"/>
                <w:szCs w:val="24"/>
              </w:rPr>
            </w:pPr>
          </w:p>
          <w:p w14:paraId="51C085F4" w14:textId="1BCF96A6" w:rsidR="00A56A03" w:rsidRDefault="00A56A03" w:rsidP="00077DF6">
            <w:pPr>
              <w:pStyle w:val="Paragrafoelenco"/>
              <w:numPr>
                <w:ilvl w:val="0"/>
                <w:numId w:val="1"/>
              </w:numPr>
              <w:jc w:val="both"/>
              <w:rPr>
                <w:sz w:val="24"/>
                <w:szCs w:val="24"/>
              </w:rPr>
            </w:pPr>
            <w:r>
              <w:rPr>
                <w:sz w:val="24"/>
                <w:szCs w:val="24"/>
              </w:rPr>
              <w:t>OPPURE: adeguata e specifica motivazione in merito all’esclusione/previsione di una quota inferiore degli obblighi di cui al comma 4 (art. 47 comma 7 e Circolare Presidenza del Consiglio dei Ministri -</w:t>
            </w:r>
            <w:r w:rsidR="001B0692">
              <w:rPr>
                <w:sz w:val="24"/>
                <w:szCs w:val="24"/>
              </w:rPr>
              <w:t xml:space="preserve"> </w:t>
            </w:r>
            <w:proofErr w:type="spellStart"/>
            <w:r>
              <w:rPr>
                <w:sz w:val="24"/>
                <w:szCs w:val="24"/>
              </w:rPr>
              <w:t>Dip</w:t>
            </w:r>
            <w:proofErr w:type="spellEnd"/>
            <w:r>
              <w:rPr>
                <w:sz w:val="24"/>
                <w:szCs w:val="24"/>
              </w:rPr>
              <w:t xml:space="preserve">. Pari </w:t>
            </w:r>
            <w:r>
              <w:rPr>
                <w:sz w:val="24"/>
                <w:szCs w:val="24"/>
              </w:rPr>
              <w:lastRenderedPageBreak/>
              <w:t>Opportunità 07.12.2021,</w:t>
            </w:r>
            <w:r w:rsidRPr="00A830DA">
              <w:rPr>
                <w:sz w:val="24"/>
                <w:szCs w:val="24"/>
              </w:rPr>
              <w:t xml:space="preserve"> Delibera ANAC n. 122 del 16.03.22</w:t>
            </w:r>
            <w:r>
              <w:rPr>
                <w:sz w:val="24"/>
                <w:szCs w:val="24"/>
              </w:rPr>
              <w:t>)</w:t>
            </w:r>
          </w:p>
          <w:p w14:paraId="61DFC811" w14:textId="77777777" w:rsidR="00A56A03" w:rsidRPr="00C34C59" w:rsidRDefault="00A56A03" w:rsidP="00077DF6">
            <w:pPr>
              <w:pStyle w:val="Paragrafoelenco"/>
              <w:rPr>
                <w:sz w:val="24"/>
                <w:szCs w:val="24"/>
              </w:rPr>
            </w:pPr>
          </w:p>
          <w:p w14:paraId="610B19A1" w14:textId="77777777" w:rsidR="00A56A03" w:rsidRDefault="00A56A03" w:rsidP="00077DF6">
            <w:pPr>
              <w:pStyle w:val="Paragrafoelenco"/>
              <w:numPr>
                <w:ilvl w:val="0"/>
                <w:numId w:val="1"/>
              </w:numPr>
              <w:jc w:val="both"/>
              <w:rPr>
                <w:sz w:val="24"/>
                <w:szCs w:val="24"/>
              </w:rPr>
            </w:pPr>
            <w:r>
              <w:rPr>
                <w:sz w:val="24"/>
                <w:szCs w:val="24"/>
              </w:rPr>
              <w:t xml:space="preserve">Attestazione da parte operatore economico </w:t>
            </w:r>
            <w:r w:rsidRPr="00C34C59">
              <w:rPr>
                <w:sz w:val="24"/>
                <w:szCs w:val="24"/>
              </w:rPr>
              <w:t>di non aver violato l'obbligo di cui al comma 3 art. 47 che determina l'impossibilità per l'operatore economico di partecipare, in forma singola ovvero in raggruppamento temporaneo, per un periodo di dodici mesi ad ulteriori procedure di affidamento afferenti agli investimenti pubblici finanziati, in tutto o in parte, con le risorse PNRR e/o PNC;</w:t>
            </w:r>
          </w:p>
          <w:p w14:paraId="01E30D15" w14:textId="77777777" w:rsidR="00A56A03" w:rsidRDefault="00A56A03" w:rsidP="00077DF6">
            <w:pPr>
              <w:jc w:val="both"/>
              <w:rPr>
                <w:sz w:val="24"/>
                <w:szCs w:val="24"/>
              </w:rPr>
            </w:pPr>
          </w:p>
          <w:p w14:paraId="7E799F10" w14:textId="77777777" w:rsidR="00A56A03" w:rsidRDefault="00A56A03" w:rsidP="00077DF6">
            <w:pPr>
              <w:jc w:val="both"/>
              <w:rPr>
                <w:sz w:val="24"/>
                <w:szCs w:val="24"/>
              </w:rPr>
            </w:pPr>
          </w:p>
        </w:tc>
        <w:tc>
          <w:tcPr>
            <w:tcW w:w="1205" w:type="dxa"/>
          </w:tcPr>
          <w:p w14:paraId="1AD8311D" w14:textId="77777777" w:rsidR="00A56A03" w:rsidRDefault="00A56A03" w:rsidP="00077DF6">
            <w:pPr>
              <w:jc w:val="both"/>
              <w:rPr>
                <w:sz w:val="24"/>
                <w:szCs w:val="24"/>
              </w:rPr>
            </w:pPr>
          </w:p>
        </w:tc>
        <w:tc>
          <w:tcPr>
            <w:tcW w:w="1205" w:type="dxa"/>
          </w:tcPr>
          <w:p w14:paraId="72E0D928" w14:textId="77777777" w:rsidR="00A56A03" w:rsidRDefault="00A56A03" w:rsidP="00077DF6">
            <w:pPr>
              <w:jc w:val="both"/>
              <w:rPr>
                <w:sz w:val="24"/>
                <w:szCs w:val="24"/>
              </w:rPr>
            </w:pPr>
          </w:p>
        </w:tc>
        <w:tc>
          <w:tcPr>
            <w:tcW w:w="1442" w:type="dxa"/>
          </w:tcPr>
          <w:p w14:paraId="36F7D981" w14:textId="77777777" w:rsidR="00A56A03" w:rsidRDefault="00A56A03" w:rsidP="00077DF6">
            <w:pPr>
              <w:jc w:val="both"/>
              <w:rPr>
                <w:sz w:val="24"/>
                <w:szCs w:val="24"/>
              </w:rPr>
            </w:pPr>
          </w:p>
        </w:tc>
        <w:tc>
          <w:tcPr>
            <w:tcW w:w="1808" w:type="dxa"/>
          </w:tcPr>
          <w:p w14:paraId="5D5FFB02" w14:textId="77777777" w:rsidR="00A56A03" w:rsidRDefault="00A56A03" w:rsidP="00077DF6">
            <w:pPr>
              <w:jc w:val="both"/>
              <w:rPr>
                <w:sz w:val="24"/>
                <w:szCs w:val="24"/>
              </w:rPr>
            </w:pPr>
          </w:p>
        </w:tc>
      </w:tr>
      <w:tr w:rsidR="00A56A03" w14:paraId="3608D815" w14:textId="77777777" w:rsidTr="009B2BCF">
        <w:tc>
          <w:tcPr>
            <w:tcW w:w="4194" w:type="dxa"/>
            <w:shd w:val="clear" w:color="auto" w:fill="A8D08D" w:themeFill="accent6" w:themeFillTint="99"/>
          </w:tcPr>
          <w:p w14:paraId="58575DE2" w14:textId="77777777" w:rsidR="00A56A03" w:rsidRDefault="00A56A03" w:rsidP="00077DF6">
            <w:pPr>
              <w:jc w:val="both"/>
              <w:rPr>
                <w:sz w:val="24"/>
                <w:szCs w:val="24"/>
              </w:rPr>
            </w:pPr>
            <w:r w:rsidRPr="00C34C59">
              <w:rPr>
                <w:sz w:val="24"/>
                <w:szCs w:val="24"/>
              </w:rPr>
              <w:lastRenderedPageBreak/>
              <w:t xml:space="preserve">Riferimento al rispetto (anche </w:t>
            </w:r>
            <w:r w:rsidR="009B2BCF">
              <w:rPr>
                <w:sz w:val="24"/>
                <w:szCs w:val="24"/>
              </w:rPr>
              <w:t>nella</w:t>
            </w:r>
            <w:r w:rsidRPr="00C34C59">
              <w:rPr>
                <w:sz w:val="24"/>
                <w:szCs w:val="24"/>
              </w:rPr>
              <w:t xml:space="preserve"> documentazione tecnica) </w:t>
            </w:r>
            <w:r w:rsidR="009B2BCF">
              <w:rPr>
                <w:sz w:val="24"/>
                <w:szCs w:val="24"/>
              </w:rPr>
              <w:t>del principio</w:t>
            </w:r>
            <w:r w:rsidRPr="00C34C59">
              <w:rPr>
                <w:sz w:val="24"/>
                <w:szCs w:val="24"/>
              </w:rPr>
              <w:t xml:space="preserve"> DNSH, tagging climatico</w:t>
            </w:r>
          </w:p>
          <w:p w14:paraId="2AB99699" w14:textId="77777777" w:rsidR="00A56A03" w:rsidRDefault="00A56A03" w:rsidP="00077DF6">
            <w:pPr>
              <w:jc w:val="both"/>
              <w:rPr>
                <w:sz w:val="24"/>
                <w:szCs w:val="24"/>
              </w:rPr>
            </w:pPr>
          </w:p>
        </w:tc>
        <w:tc>
          <w:tcPr>
            <w:tcW w:w="1205" w:type="dxa"/>
          </w:tcPr>
          <w:p w14:paraId="2CD329D9" w14:textId="77777777" w:rsidR="00A56A03" w:rsidRDefault="00A56A03" w:rsidP="00077DF6">
            <w:pPr>
              <w:jc w:val="both"/>
              <w:rPr>
                <w:sz w:val="24"/>
                <w:szCs w:val="24"/>
              </w:rPr>
            </w:pPr>
          </w:p>
        </w:tc>
        <w:tc>
          <w:tcPr>
            <w:tcW w:w="1205" w:type="dxa"/>
          </w:tcPr>
          <w:p w14:paraId="3BF94180" w14:textId="77777777" w:rsidR="00A56A03" w:rsidRDefault="00A56A03" w:rsidP="00077DF6">
            <w:pPr>
              <w:jc w:val="both"/>
              <w:rPr>
                <w:sz w:val="24"/>
                <w:szCs w:val="24"/>
              </w:rPr>
            </w:pPr>
          </w:p>
        </w:tc>
        <w:tc>
          <w:tcPr>
            <w:tcW w:w="1442" w:type="dxa"/>
          </w:tcPr>
          <w:p w14:paraId="645292E8" w14:textId="77777777" w:rsidR="00A56A03" w:rsidRDefault="00A56A03" w:rsidP="00077DF6">
            <w:pPr>
              <w:jc w:val="both"/>
              <w:rPr>
                <w:sz w:val="24"/>
                <w:szCs w:val="24"/>
              </w:rPr>
            </w:pPr>
          </w:p>
        </w:tc>
        <w:tc>
          <w:tcPr>
            <w:tcW w:w="1808" w:type="dxa"/>
          </w:tcPr>
          <w:p w14:paraId="4EDAAC17" w14:textId="77777777" w:rsidR="00A56A03" w:rsidRDefault="00A56A03" w:rsidP="00077DF6">
            <w:pPr>
              <w:jc w:val="both"/>
              <w:rPr>
                <w:sz w:val="24"/>
                <w:szCs w:val="24"/>
              </w:rPr>
            </w:pPr>
          </w:p>
        </w:tc>
      </w:tr>
      <w:tr w:rsidR="00A56A03" w14:paraId="5C8055DF" w14:textId="77777777" w:rsidTr="009B2BCF">
        <w:tc>
          <w:tcPr>
            <w:tcW w:w="4194" w:type="dxa"/>
            <w:shd w:val="clear" w:color="auto" w:fill="FFFF00"/>
          </w:tcPr>
          <w:p w14:paraId="0C565C6C" w14:textId="77777777" w:rsidR="00A56A03" w:rsidRPr="00C34C59" w:rsidRDefault="00A56A03" w:rsidP="009B2BCF">
            <w:pPr>
              <w:jc w:val="both"/>
              <w:rPr>
                <w:sz w:val="24"/>
                <w:szCs w:val="24"/>
              </w:rPr>
            </w:pPr>
            <w:r w:rsidRPr="00C34C59">
              <w:rPr>
                <w:sz w:val="24"/>
                <w:szCs w:val="24"/>
              </w:rPr>
              <w:t>Riferimento al rispetto</w:t>
            </w:r>
            <w:r>
              <w:rPr>
                <w:sz w:val="24"/>
                <w:szCs w:val="24"/>
              </w:rPr>
              <w:t xml:space="preserve"> </w:t>
            </w:r>
            <w:r w:rsidR="009B2BCF">
              <w:rPr>
                <w:sz w:val="24"/>
                <w:szCs w:val="24"/>
              </w:rPr>
              <w:t xml:space="preserve">delle </w:t>
            </w:r>
            <w:r w:rsidRPr="00C34C59">
              <w:rPr>
                <w:sz w:val="24"/>
                <w:szCs w:val="24"/>
              </w:rPr>
              <w:t>milestone, target, ecc.</w:t>
            </w:r>
          </w:p>
        </w:tc>
        <w:tc>
          <w:tcPr>
            <w:tcW w:w="1205" w:type="dxa"/>
          </w:tcPr>
          <w:p w14:paraId="682456F3" w14:textId="77777777" w:rsidR="00A56A03" w:rsidRDefault="00A56A03" w:rsidP="00077DF6">
            <w:pPr>
              <w:jc w:val="both"/>
              <w:rPr>
                <w:sz w:val="24"/>
                <w:szCs w:val="24"/>
              </w:rPr>
            </w:pPr>
          </w:p>
        </w:tc>
        <w:tc>
          <w:tcPr>
            <w:tcW w:w="1205" w:type="dxa"/>
          </w:tcPr>
          <w:p w14:paraId="55289F90" w14:textId="77777777" w:rsidR="00A56A03" w:rsidRDefault="00A56A03" w:rsidP="00077DF6">
            <w:pPr>
              <w:jc w:val="both"/>
              <w:rPr>
                <w:sz w:val="24"/>
                <w:szCs w:val="24"/>
              </w:rPr>
            </w:pPr>
          </w:p>
        </w:tc>
        <w:tc>
          <w:tcPr>
            <w:tcW w:w="1442" w:type="dxa"/>
          </w:tcPr>
          <w:p w14:paraId="127E37C0" w14:textId="77777777" w:rsidR="00A56A03" w:rsidRDefault="00A56A03" w:rsidP="00077DF6">
            <w:pPr>
              <w:jc w:val="both"/>
              <w:rPr>
                <w:sz w:val="24"/>
                <w:szCs w:val="24"/>
              </w:rPr>
            </w:pPr>
          </w:p>
        </w:tc>
        <w:tc>
          <w:tcPr>
            <w:tcW w:w="1808" w:type="dxa"/>
          </w:tcPr>
          <w:p w14:paraId="0F2D6B76" w14:textId="77777777" w:rsidR="00A56A03" w:rsidRDefault="00A56A03" w:rsidP="00077DF6">
            <w:pPr>
              <w:jc w:val="both"/>
              <w:rPr>
                <w:sz w:val="24"/>
                <w:szCs w:val="24"/>
              </w:rPr>
            </w:pPr>
          </w:p>
        </w:tc>
      </w:tr>
      <w:tr w:rsidR="00A56A03" w14:paraId="1F66C6A2" w14:textId="77777777" w:rsidTr="009B2BCF">
        <w:tc>
          <w:tcPr>
            <w:tcW w:w="4194" w:type="dxa"/>
            <w:shd w:val="clear" w:color="auto" w:fill="FFFFFF" w:themeFill="background1"/>
          </w:tcPr>
          <w:p w14:paraId="426B3B35" w14:textId="77777777" w:rsidR="00A56A03" w:rsidRDefault="00A56A03" w:rsidP="00077DF6">
            <w:pPr>
              <w:jc w:val="both"/>
              <w:rPr>
                <w:sz w:val="24"/>
                <w:szCs w:val="24"/>
              </w:rPr>
            </w:pPr>
            <w:r>
              <w:rPr>
                <w:sz w:val="24"/>
                <w:szCs w:val="24"/>
              </w:rPr>
              <w:t>Attestazione assenza doppio finanziamento</w:t>
            </w:r>
          </w:p>
          <w:p w14:paraId="26CB2903" w14:textId="77777777" w:rsidR="00A56A03" w:rsidRDefault="00A56A03" w:rsidP="00077DF6">
            <w:pPr>
              <w:jc w:val="both"/>
              <w:rPr>
                <w:sz w:val="24"/>
                <w:szCs w:val="24"/>
              </w:rPr>
            </w:pPr>
          </w:p>
        </w:tc>
        <w:tc>
          <w:tcPr>
            <w:tcW w:w="1205" w:type="dxa"/>
          </w:tcPr>
          <w:p w14:paraId="5AF119E0" w14:textId="77777777" w:rsidR="00A56A03" w:rsidRDefault="00A56A03" w:rsidP="00077DF6">
            <w:pPr>
              <w:jc w:val="both"/>
              <w:rPr>
                <w:sz w:val="24"/>
                <w:szCs w:val="24"/>
              </w:rPr>
            </w:pPr>
          </w:p>
        </w:tc>
        <w:tc>
          <w:tcPr>
            <w:tcW w:w="1205" w:type="dxa"/>
          </w:tcPr>
          <w:p w14:paraId="6E7A92A5" w14:textId="77777777" w:rsidR="00A56A03" w:rsidRDefault="00A56A03" w:rsidP="00077DF6">
            <w:pPr>
              <w:jc w:val="both"/>
              <w:rPr>
                <w:sz w:val="24"/>
                <w:szCs w:val="24"/>
              </w:rPr>
            </w:pPr>
          </w:p>
        </w:tc>
        <w:tc>
          <w:tcPr>
            <w:tcW w:w="1442" w:type="dxa"/>
          </w:tcPr>
          <w:p w14:paraId="6F58AFD6" w14:textId="77777777" w:rsidR="00A56A03" w:rsidRDefault="00A56A03" w:rsidP="00077DF6">
            <w:pPr>
              <w:jc w:val="both"/>
              <w:rPr>
                <w:sz w:val="24"/>
                <w:szCs w:val="24"/>
              </w:rPr>
            </w:pPr>
          </w:p>
        </w:tc>
        <w:tc>
          <w:tcPr>
            <w:tcW w:w="1808" w:type="dxa"/>
          </w:tcPr>
          <w:p w14:paraId="385E9429" w14:textId="77777777" w:rsidR="00A56A03" w:rsidRDefault="00A56A03" w:rsidP="00077DF6">
            <w:pPr>
              <w:jc w:val="both"/>
              <w:rPr>
                <w:sz w:val="24"/>
                <w:szCs w:val="24"/>
              </w:rPr>
            </w:pPr>
          </w:p>
        </w:tc>
      </w:tr>
      <w:tr w:rsidR="00AC2D0C" w14:paraId="6D29A6B4" w14:textId="77777777" w:rsidTr="00AC2D0C">
        <w:trPr>
          <w:trHeight w:val="430"/>
        </w:trPr>
        <w:tc>
          <w:tcPr>
            <w:tcW w:w="4194" w:type="dxa"/>
            <w:shd w:val="clear" w:color="auto" w:fill="FFFFFF" w:themeFill="background1"/>
          </w:tcPr>
          <w:p w14:paraId="31A23C39" w14:textId="48C47569" w:rsidR="00AC2D0C" w:rsidRDefault="001B0692" w:rsidP="00077DF6">
            <w:pPr>
              <w:jc w:val="both"/>
              <w:rPr>
                <w:sz w:val="24"/>
                <w:szCs w:val="24"/>
              </w:rPr>
            </w:pPr>
            <w:r>
              <w:rPr>
                <w:sz w:val="24"/>
                <w:szCs w:val="24"/>
              </w:rPr>
              <w:t>Inserimento del progetto in REGIS</w:t>
            </w:r>
          </w:p>
        </w:tc>
        <w:tc>
          <w:tcPr>
            <w:tcW w:w="1205" w:type="dxa"/>
          </w:tcPr>
          <w:p w14:paraId="37ED3425" w14:textId="77777777" w:rsidR="00AC2D0C" w:rsidRDefault="00AC2D0C" w:rsidP="00077DF6">
            <w:pPr>
              <w:jc w:val="both"/>
              <w:rPr>
                <w:sz w:val="24"/>
                <w:szCs w:val="24"/>
              </w:rPr>
            </w:pPr>
          </w:p>
        </w:tc>
        <w:tc>
          <w:tcPr>
            <w:tcW w:w="1205" w:type="dxa"/>
          </w:tcPr>
          <w:p w14:paraId="21F63653" w14:textId="77777777" w:rsidR="00AC2D0C" w:rsidRDefault="00AC2D0C" w:rsidP="00077DF6">
            <w:pPr>
              <w:jc w:val="both"/>
              <w:rPr>
                <w:sz w:val="24"/>
                <w:szCs w:val="24"/>
              </w:rPr>
            </w:pPr>
          </w:p>
        </w:tc>
        <w:tc>
          <w:tcPr>
            <w:tcW w:w="1442" w:type="dxa"/>
          </w:tcPr>
          <w:p w14:paraId="7D8EE18B" w14:textId="77777777" w:rsidR="00AC2D0C" w:rsidRDefault="00AC2D0C" w:rsidP="00077DF6">
            <w:pPr>
              <w:jc w:val="both"/>
              <w:rPr>
                <w:sz w:val="24"/>
                <w:szCs w:val="24"/>
              </w:rPr>
            </w:pPr>
          </w:p>
        </w:tc>
        <w:tc>
          <w:tcPr>
            <w:tcW w:w="1808" w:type="dxa"/>
          </w:tcPr>
          <w:p w14:paraId="6D6F9811" w14:textId="77777777" w:rsidR="00AC2D0C" w:rsidRDefault="00AC2D0C" w:rsidP="00077DF6">
            <w:pPr>
              <w:jc w:val="both"/>
              <w:rPr>
                <w:sz w:val="24"/>
                <w:szCs w:val="24"/>
              </w:rPr>
            </w:pPr>
          </w:p>
        </w:tc>
      </w:tr>
      <w:tr w:rsidR="00A56A03" w14:paraId="5CA54AD4" w14:textId="77777777" w:rsidTr="009B2BCF">
        <w:tc>
          <w:tcPr>
            <w:tcW w:w="4194" w:type="dxa"/>
            <w:shd w:val="clear" w:color="auto" w:fill="FFFFFF" w:themeFill="background1"/>
          </w:tcPr>
          <w:p w14:paraId="6EA0030A" w14:textId="77777777" w:rsidR="001B0692" w:rsidRDefault="001B0692" w:rsidP="00077DF6">
            <w:pPr>
              <w:jc w:val="both"/>
              <w:rPr>
                <w:sz w:val="24"/>
                <w:szCs w:val="24"/>
              </w:rPr>
            </w:pPr>
            <w:r>
              <w:rPr>
                <w:sz w:val="24"/>
                <w:szCs w:val="24"/>
              </w:rPr>
              <w:t>Acquisizion</w:t>
            </w:r>
            <w:r w:rsidR="00A56A03">
              <w:rPr>
                <w:sz w:val="24"/>
                <w:szCs w:val="24"/>
              </w:rPr>
              <w:t xml:space="preserve">e dichiarazioni sostitutive ai sensi art. 47 DPR 445/00 in merito assenza situazioni conflitto di interesse (art. 42 </w:t>
            </w:r>
            <w:proofErr w:type="spellStart"/>
            <w:r w:rsidR="00A56A03">
              <w:rPr>
                <w:sz w:val="24"/>
                <w:szCs w:val="24"/>
              </w:rPr>
              <w:t>d.lgs</w:t>
            </w:r>
            <w:proofErr w:type="spellEnd"/>
            <w:r w:rsidR="00A56A03">
              <w:rPr>
                <w:sz w:val="24"/>
                <w:szCs w:val="24"/>
              </w:rPr>
              <w:t xml:space="preserve"> 267/00, art. 6 bis legge 241/90, Codice di comportamento dipendenti pubblici)</w:t>
            </w:r>
            <w:r>
              <w:rPr>
                <w:sz w:val="24"/>
                <w:szCs w:val="24"/>
              </w:rPr>
              <w:t xml:space="preserve">. </w:t>
            </w:r>
          </w:p>
          <w:p w14:paraId="37D9C0CC" w14:textId="01D5A74A" w:rsidR="00A56A03" w:rsidRDefault="001B0692" w:rsidP="00077DF6">
            <w:pPr>
              <w:jc w:val="both"/>
              <w:rPr>
                <w:sz w:val="24"/>
                <w:szCs w:val="24"/>
              </w:rPr>
            </w:pPr>
            <w:r>
              <w:rPr>
                <w:sz w:val="24"/>
                <w:szCs w:val="24"/>
              </w:rPr>
              <w:t>Annotazione nel registro</w:t>
            </w:r>
          </w:p>
        </w:tc>
        <w:tc>
          <w:tcPr>
            <w:tcW w:w="1205" w:type="dxa"/>
          </w:tcPr>
          <w:p w14:paraId="37C633D1" w14:textId="77777777" w:rsidR="00A56A03" w:rsidRDefault="00A56A03" w:rsidP="00077DF6">
            <w:pPr>
              <w:jc w:val="both"/>
              <w:rPr>
                <w:sz w:val="24"/>
                <w:szCs w:val="24"/>
              </w:rPr>
            </w:pPr>
          </w:p>
        </w:tc>
        <w:tc>
          <w:tcPr>
            <w:tcW w:w="1205" w:type="dxa"/>
          </w:tcPr>
          <w:p w14:paraId="49BEAD5F" w14:textId="77777777" w:rsidR="00A56A03" w:rsidRDefault="00A56A03" w:rsidP="00077DF6">
            <w:pPr>
              <w:jc w:val="both"/>
              <w:rPr>
                <w:sz w:val="24"/>
                <w:szCs w:val="24"/>
              </w:rPr>
            </w:pPr>
          </w:p>
        </w:tc>
        <w:tc>
          <w:tcPr>
            <w:tcW w:w="1442" w:type="dxa"/>
          </w:tcPr>
          <w:p w14:paraId="330DE430" w14:textId="77777777" w:rsidR="00A56A03" w:rsidRDefault="00A56A03" w:rsidP="00077DF6">
            <w:pPr>
              <w:jc w:val="both"/>
              <w:rPr>
                <w:sz w:val="24"/>
                <w:szCs w:val="24"/>
              </w:rPr>
            </w:pPr>
          </w:p>
        </w:tc>
        <w:tc>
          <w:tcPr>
            <w:tcW w:w="1808" w:type="dxa"/>
          </w:tcPr>
          <w:p w14:paraId="36F7D4A3" w14:textId="77777777" w:rsidR="00A56A03" w:rsidRDefault="00A56A03" w:rsidP="00077DF6">
            <w:pPr>
              <w:jc w:val="both"/>
              <w:rPr>
                <w:sz w:val="24"/>
                <w:szCs w:val="24"/>
              </w:rPr>
            </w:pPr>
          </w:p>
        </w:tc>
      </w:tr>
      <w:tr w:rsidR="00A56A03" w14:paraId="5F63528F" w14:textId="77777777" w:rsidTr="009B2BCF">
        <w:tc>
          <w:tcPr>
            <w:tcW w:w="4194" w:type="dxa"/>
            <w:shd w:val="clear" w:color="auto" w:fill="FFFFFF" w:themeFill="background1"/>
          </w:tcPr>
          <w:p w14:paraId="16A49332" w14:textId="77777777" w:rsidR="00A56A03" w:rsidRDefault="00A56A03" w:rsidP="00077DF6">
            <w:pPr>
              <w:jc w:val="both"/>
              <w:rPr>
                <w:sz w:val="24"/>
                <w:szCs w:val="24"/>
              </w:rPr>
            </w:pPr>
            <w:r>
              <w:rPr>
                <w:sz w:val="24"/>
                <w:szCs w:val="24"/>
              </w:rPr>
              <w:t xml:space="preserve">Controlli interni di regolarità amministrativa ai sensi art. 147 bis </w:t>
            </w:r>
            <w:proofErr w:type="spellStart"/>
            <w:r>
              <w:rPr>
                <w:sz w:val="24"/>
                <w:szCs w:val="24"/>
              </w:rPr>
              <w:t>D.lgs</w:t>
            </w:r>
            <w:proofErr w:type="spellEnd"/>
            <w:r>
              <w:rPr>
                <w:sz w:val="24"/>
                <w:szCs w:val="24"/>
              </w:rPr>
              <w:t xml:space="preserve"> 267/00</w:t>
            </w:r>
          </w:p>
          <w:p w14:paraId="42AFB244" w14:textId="77777777" w:rsidR="00A56A03" w:rsidRDefault="00A56A03" w:rsidP="00077DF6">
            <w:pPr>
              <w:pStyle w:val="Paragrafoelenco"/>
              <w:numPr>
                <w:ilvl w:val="0"/>
                <w:numId w:val="1"/>
              </w:numPr>
              <w:jc w:val="both"/>
              <w:rPr>
                <w:sz w:val="24"/>
                <w:szCs w:val="24"/>
              </w:rPr>
            </w:pPr>
            <w:r>
              <w:rPr>
                <w:sz w:val="24"/>
                <w:szCs w:val="24"/>
              </w:rPr>
              <w:t>Effettuati in modo contestuale in sede di aggiudicazione</w:t>
            </w:r>
          </w:p>
          <w:p w14:paraId="4F768ACA" w14:textId="77777777" w:rsidR="001A224D" w:rsidRDefault="001A224D" w:rsidP="00077DF6">
            <w:pPr>
              <w:pStyle w:val="Paragrafoelenco"/>
              <w:numPr>
                <w:ilvl w:val="0"/>
                <w:numId w:val="1"/>
              </w:numPr>
              <w:jc w:val="both"/>
              <w:rPr>
                <w:sz w:val="24"/>
                <w:szCs w:val="24"/>
              </w:rPr>
            </w:pPr>
            <w:r>
              <w:rPr>
                <w:sz w:val="24"/>
                <w:szCs w:val="24"/>
              </w:rPr>
              <w:t>E</w:t>
            </w:r>
            <w:r w:rsidR="00A56A03">
              <w:rPr>
                <w:sz w:val="24"/>
                <w:szCs w:val="24"/>
              </w:rPr>
              <w:t>ffettua</w:t>
            </w:r>
            <w:r>
              <w:rPr>
                <w:sz w:val="24"/>
                <w:szCs w:val="24"/>
              </w:rPr>
              <w:t>ti in</w:t>
            </w:r>
            <w:r w:rsidR="00A56A03">
              <w:rPr>
                <w:sz w:val="24"/>
                <w:szCs w:val="24"/>
              </w:rPr>
              <w:t xml:space="preserve"> forma successiva</w:t>
            </w:r>
          </w:p>
          <w:p w14:paraId="6956B105" w14:textId="6394686A" w:rsidR="00A56A03" w:rsidRPr="00EA0592" w:rsidRDefault="00A56A03" w:rsidP="001A224D">
            <w:pPr>
              <w:pStyle w:val="Paragrafoelenco"/>
              <w:ind w:left="32"/>
              <w:jc w:val="both"/>
              <w:rPr>
                <w:sz w:val="24"/>
                <w:szCs w:val="24"/>
              </w:rPr>
            </w:pPr>
            <w:r>
              <w:rPr>
                <w:sz w:val="24"/>
                <w:szCs w:val="24"/>
              </w:rPr>
              <w:t>(da indicare nell’atto)</w:t>
            </w:r>
          </w:p>
          <w:p w14:paraId="3DD1F03F" w14:textId="77777777" w:rsidR="00A56A03" w:rsidRDefault="00A56A03" w:rsidP="00077DF6">
            <w:pPr>
              <w:jc w:val="both"/>
              <w:rPr>
                <w:sz w:val="24"/>
                <w:szCs w:val="24"/>
              </w:rPr>
            </w:pPr>
          </w:p>
        </w:tc>
        <w:tc>
          <w:tcPr>
            <w:tcW w:w="1205" w:type="dxa"/>
          </w:tcPr>
          <w:p w14:paraId="39FA7C26" w14:textId="77777777" w:rsidR="00A56A03" w:rsidRDefault="00A56A03" w:rsidP="00077DF6">
            <w:pPr>
              <w:jc w:val="both"/>
              <w:rPr>
                <w:sz w:val="24"/>
                <w:szCs w:val="24"/>
              </w:rPr>
            </w:pPr>
          </w:p>
        </w:tc>
        <w:tc>
          <w:tcPr>
            <w:tcW w:w="1205" w:type="dxa"/>
          </w:tcPr>
          <w:p w14:paraId="5979A0C9" w14:textId="77777777" w:rsidR="00A56A03" w:rsidRDefault="00A56A03" w:rsidP="00077DF6">
            <w:pPr>
              <w:jc w:val="both"/>
              <w:rPr>
                <w:sz w:val="24"/>
                <w:szCs w:val="24"/>
              </w:rPr>
            </w:pPr>
          </w:p>
        </w:tc>
        <w:tc>
          <w:tcPr>
            <w:tcW w:w="1442" w:type="dxa"/>
          </w:tcPr>
          <w:p w14:paraId="2A1A16D6" w14:textId="77777777" w:rsidR="00A56A03" w:rsidRDefault="00A56A03" w:rsidP="00077DF6">
            <w:pPr>
              <w:jc w:val="both"/>
              <w:rPr>
                <w:sz w:val="24"/>
                <w:szCs w:val="24"/>
              </w:rPr>
            </w:pPr>
          </w:p>
        </w:tc>
        <w:tc>
          <w:tcPr>
            <w:tcW w:w="1808" w:type="dxa"/>
          </w:tcPr>
          <w:p w14:paraId="45EAE516" w14:textId="77777777" w:rsidR="00A56A03" w:rsidRDefault="00A56A03" w:rsidP="00077DF6">
            <w:pPr>
              <w:jc w:val="both"/>
              <w:rPr>
                <w:sz w:val="24"/>
                <w:szCs w:val="24"/>
              </w:rPr>
            </w:pPr>
          </w:p>
        </w:tc>
      </w:tr>
      <w:tr w:rsidR="00A56A03" w14:paraId="47339F24" w14:textId="77777777" w:rsidTr="009B2BCF">
        <w:tc>
          <w:tcPr>
            <w:tcW w:w="4194" w:type="dxa"/>
          </w:tcPr>
          <w:p w14:paraId="0063226D" w14:textId="77777777" w:rsidR="00A56A03" w:rsidRDefault="00A56A03" w:rsidP="00077DF6">
            <w:pPr>
              <w:jc w:val="both"/>
              <w:rPr>
                <w:sz w:val="24"/>
                <w:szCs w:val="24"/>
              </w:rPr>
            </w:pPr>
            <w:r>
              <w:rPr>
                <w:sz w:val="24"/>
                <w:szCs w:val="24"/>
              </w:rPr>
              <w:t xml:space="preserve">Attestazione regolarità tecnica ai sensi art. 147 </w:t>
            </w:r>
            <w:proofErr w:type="spellStart"/>
            <w:r>
              <w:rPr>
                <w:sz w:val="24"/>
                <w:szCs w:val="24"/>
              </w:rPr>
              <w:t>D.lgs</w:t>
            </w:r>
            <w:proofErr w:type="spellEnd"/>
            <w:r>
              <w:rPr>
                <w:sz w:val="24"/>
                <w:szCs w:val="24"/>
              </w:rPr>
              <w:t xml:space="preserve"> 267/00</w:t>
            </w:r>
          </w:p>
        </w:tc>
        <w:tc>
          <w:tcPr>
            <w:tcW w:w="1205" w:type="dxa"/>
          </w:tcPr>
          <w:p w14:paraId="762C6757" w14:textId="77777777" w:rsidR="00A56A03" w:rsidRDefault="00A56A03" w:rsidP="00077DF6">
            <w:pPr>
              <w:jc w:val="both"/>
              <w:rPr>
                <w:sz w:val="24"/>
                <w:szCs w:val="24"/>
              </w:rPr>
            </w:pPr>
          </w:p>
        </w:tc>
        <w:tc>
          <w:tcPr>
            <w:tcW w:w="1205" w:type="dxa"/>
          </w:tcPr>
          <w:p w14:paraId="20857A35" w14:textId="77777777" w:rsidR="00A56A03" w:rsidRDefault="00A56A03" w:rsidP="00077DF6">
            <w:pPr>
              <w:jc w:val="both"/>
              <w:rPr>
                <w:sz w:val="24"/>
                <w:szCs w:val="24"/>
              </w:rPr>
            </w:pPr>
          </w:p>
        </w:tc>
        <w:tc>
          <w:tcPr>
            <w:tcW w:w="1442" w:type="dxa"/>
          </w:tcPr>
          <w:p w14:paraId="3BAE0005" w14:textId="77777777" w:rsidR="00A56A03" w:rsidRDefault="00A56A03" w:rsidP="00077DF6">
            <w:pPr>
              <w:jc w:val="both"/>
              <w:rPr>
                <w:sz w:val="24"/>
                <w:szCs w:val="24"/>
              </w:rPr>
            </w:pPr>
          </w:p>
        </w:tc>
        <w:tc>
          <w:tcPr>
            <w:tcW w:w="1808" w:type="dxa"/>
          </w:tcPr>
          <w:p w14:paraId="1D43A592" w14:textId="77777777" w:rsidR="00A56A03" w:rsidRDefault="00A56A03" w:rsidP="00077DF6">
            <w:pPr>
              <w:jc w:val="both"/>
              <w:rPr>
                <w:sz w:val="24"/>
                <w:szCs w:val="24"/>
              </w:rPr>
            </w:pPr>
          </w:p>
        </w:tc>
      </w:tr>
      <w:tr w:rsidR="00A56A03" w14:paraId="77A306F5" w14:textId="77777777" w:rsidTr="009B2BCF">
        <w:tc>
          <w:tcPr>
            <w:tcW w:w="4194" w:type="dxa"/>
          </w:tcPr>
          <w:p w14:paraId="226CFE66" w14:textId="77777777" w:rsidR="00A56A03" w:rsidRDefault="00A56A03" w:rsidP="00077DF6">
            <w:pPr>
              <w:jc w:val="both"/>
              <w:rPr>
                <w:sz w:val="24"/>
                <w:szCs w:val="24"/>
              </w:rPr>
            </w:pPr>
            <w:r w:rsidRPr="008F5206">
              <w:rPr>
                <w:sz w:val="24"/>
                <w:szCs w:val="24"/>
                <w:u w:val="single"/>
              </w:rPr>
              <w:lastRenderedPageBreak/>
              <w:t>Previsione penali in caso di appalto di lavori - Penali ritardo</w:t>
            </w:r>
            <w:r w:rsidRPr="00C34C59">
              <w:rPr>
                <w:sz w:val="24"/>
                <w:szCs w:val="24"/>
              </w:rPr>
              <w:t xml:space="preserve">: In applicazione dell’art. 50 comma 4 del D.L. n. 77/2021 </w:t>
            </w:r>
            <w:proofErr w:type="spellStart"/>
            <w:r w:rsidRPr="00C34C59">
              <w:rPr>
                <w:sz w:val="24"/>
                <w:szCs w:val="24"/>
              </w:rPr>
              <w:t>conv</w:t>
            </w:r>
            <w:proofErr w:type="spellEnd"/>
            <w:r w:rsidRPr="00C34C59">
              <w:rPr>
                <w:sz w:val="24"/>
                <w:szCs w:val="24"/>
              </w:rPr>
              <w:t xml:space="preserve">. in Legge n. 108/2021 e </w:t>
            </w:r>
            <w:proofErr w:type="spellStart"/>
            <w:r w:rsidRPr="00C34C59">
              <w:rPr>
                <w:sz w:val="24"/>
                <w:szCs w:val="24"/>
              </w:rPr>
              <w:t>smi</w:t>
            </w:r>
            <w:proofErr w:type="spellEnd"/>
            <w:r w:rsidRPr="00C34C59">
              <w:rPr>
                <w:sz w:val="24"/>
                <w:szCs w:val="24"/>
              </w:rPr>
              <w:t xml:space="preserve"> ed in deroga all'art. 113-bis </w:t>
            </w:r>
            <w:proofErr w:type="spellStart"/>
            <w:r w:rsidRPr="00C34C59">
              <w:rPr>
                <w:sz w:val="24"/>
                <w:szCs w:val="24"/>
              </w:rPr>
              <w:t>D.Lgs.</w:t>
            </w:r>
            <w:proofErr w:type="spellEnd"/>
            <w:r w:rsidRPr="00C34C59">
              <w:rPr>
                <w:sz w:val="24"/>
                <w:szCs w:val="24"/>
              </w:rPr>
              <w:t xml:space="preserve"> n. 50/2016, le penali dovute per il ritardato adempimento sono calcolate in misura giornaliera pari al … per mille (tra il 0,6 e l’1 per mille) dell'ammontare netto contrattuale, da determinare in relazione all'entità delle conseguenze legate al ritardo, e non possono comunque superare, complessivamente, il 20% dell’ammontare netto contrattuale.</w:t>
            </w:r>
          </w:p>
        </w:tc>
        <w:tc>
          <w:tcPr>
            <w:tcW w:w="1205" w:type="dxa"/>
          </w:tcPr>
          <w:p w14:paraId="4A684C1F" w14:textId="77777777" w:rsidR="00A56A03" w:rsidRDefault="00A56A03" w:rsidP="00077DF6">
            <w:pPr>
              <w:jc w:val="both"/>
              <w:rPr>
                <w:sz w:val="24"/>
                <w:szCs w:val="24"/>
              </w:rPr>
            </w:pPr>
          </w:p>
        </w:tc>
        <w:tc>
          <w:tcPr>
            <w:tcW w:w="1205" w:type="dxa"/>
          </w:tcPr>
          <w:p w14:paraId="1E3D1C87" w14:textId="77777777" w:rsidR="00A56A03" w:rsidRDefault="00A56A03" w:rsidP="00077DF6">
            <w:pPr>
              <w:jc w:val="both"/>
              <w:rPr>
                <w:sz w:val="24"/>
                <w:szCs w:val="24"/>
              </w:rPr>
            </w:pPr>
          </w:p>
        </w:tc>
        <w:tc>
          <w:tcPr>
            <w:tcW w:w="1442" w:type="dxa"/>
          </w:tcPr>
          <w:p w14:paraId="297C23A9" w14:textId="77777777" w:rsidR="00A56A03" w:rsidRDefault="00A56A03" w:rsidP="00077DF6">
            <w:pPr>
              <w:jc w:val="both"/>
              <w:rPr>
                <w:sz w:val="24"/>
                <w:szCs w:val="24"/>
              </w:rPr>
            </w:pPr>
          </w:p>
        </w:tc>
        <w:tc>
          <w:tcPr>
            <w:tcW w:w="1808" w:type="dxa"/>
          </w:tcPr>
          <w:p w14:paraId="1A70E237" w14:textId="77777777" w:rsidR="00A56A03" w:rsidRDefault="00A56A03" w:rsidP="00077DF6">
            <w:pPr>
              <w:jc w:val="both"/>
              <w:rPr>
                <w:sz w:val="24"/>
                <w:szCs w:val="24"/>
              </w:rPr>
            </w:pPr>
          </w:p>
        </w:tc>
      </w:tr>
      <w:tr w:rsidR="00A56A03" w14:paraId="38EAD234" w14:textId="77777777" w:rsidTr="009B2BCF">
        <w:tc>
          <w:tcPr>
            <w:tcW w:w="4194" w:type="dxa"/>
          </w:tcPr>
          <w:p w14:paraId="444EE0EF" w14:textId="77777777" w:rsidR="00A56A03" w:rsidRDefault="00A56A03" w:rsidP="00077DF6">
            <w:pPr>
              <w:jc w:val="both"/>
              <w:rPr>
                <w:sz w:val="24"/>
                <w:szCs w:val="24"/>
              </w:rPr>
            </w:pPr>
            <w:r w:rsidRPr="00C34C59">
              <w:rPr>
                <w:sz w:val="24"/>
                <w:szCs w:val="24"/>
                <w:u w:val="single"/>
              </w:rPr>
              <w:t xml:space="preserve">Previsione penali inadempimenti comma 3, 3bis e 4 art. </w:t>
            </w:r>
            <w:proofErr w:type="gramStart"/>
            <w:r w:rsidRPr="00C34C59">
              <w:rPr>
                <w:sz w:val="24"/>
                <w:szCs w:val="24"/>
                <w:u w:val="single"/>
              </w:rPr>
              <w:t>47:,</w:t>
            </w:r>
            <w:proofErr w:type="gramEnd"/>
            <w:r w:rsidRPr="00C34C59">
              <w:rPr>
                <w:sz w:val="24"/>
                <w:szCs w:val="24"/>
              </w:rPr>
              <w:t xml:space="preserve"> in caso di mancato rispetto degli obblighi di cui ai commi 3, 3bis e 4 del citato art. 47 sarà applicata la penale dello …..‰ (…. per mille) del corrispettivo globale dei lavori, per ciascun giorno di ritardo. Inoltre, la violazione dell'obbligo di cui al comma 3 art. 47 determina l'impossibilità per l'operatore economico di partecipare, in forma singola ovvero in raggruppamento temporaneo, per un periodo di dodici mesi ad ulteriori procedure di affidamento afferenti agli investimenti pubblici finanziati, in tutto o in parte, con le risorse PNRR e/o PNC</w:t>
            </w:r>
          </w:p>
          <w:p w14:paraId="21181B73" w14:textId="77777777" w:rsidR="00A56A03" w:rsidRDefault="00A56A03" w:rsidP="00077DF6">
            <w:pPr>
              <w:jc w:val="both"/>
              <w:rPr>
                <w:sz w:val="24"/>
                <w:szCs w:val="24"/>
              </w:rPr>
            </w:pPr>
          </w:p>
          <w:p w14:paraId="34E1D076" w14:textId="77777777" w:rsidR="00A56A03" w:rsidRDefault="00A56A03" w:rsidP="00077DF6">
            <w:pPr>
              <w:jc w:val="both"/>
              <w:rPr>
                <w:sz w:val="24"/>
                <w:szCs w:val="24"/>
              </w:rPr>
            </w:pPr>
          </w:p>
          <w:p w14:paraId="560715DC" w14:textId="77777777" w:rsidR="00A56A03" w:rsidRDefault="00A56A03" w:rsidP="00077DF6">
            <w:pPr>
              <w:jc w:val="both"/>
              <w:rPr>
                <w:sz w:val="24"/>
                <w:szCs w:val="24"/>
              </w:rPr>
            </w:pPr>
          </w:p>
        </w:tc>
        <w:tc>
          <w:tcPr>
            <w:tcW w:w="1205" w:type="dxa"/>
          </w:tcPr>
          <w:p w14:paraId="68DE6E57" w14:textId="77777777" w:rsidR="00A56A03" w:rsidRDefault="00A56A03" w:rsidP="00077DF6">
            <w:pPr>
              <w:jc w:val="both"/>
              <w:rPr>
                <w:sz w:val="24"/>
                <w:szCs w:val="24"/>
              </w:rPr>
            </w:pPr>
          </w:p>
        </w:tc>
        <w:tc>
          <w:tcPr>
            <w:tcW w:w="1205" w:type="dxa"/>
          </w:tcPr>
          <w:p w14:paraId="383BDC25" w14:textId="77777777" w:rsidR="00A56A03" w:rsidRDefault="00A56A03" w:rsidP="00077DF6">
            <w:pPr>
              <w:jc w:val="both"/>
              <w:rPr>
                <w:sz w:val="24"/>
                <w:szCs w:val="24"/>
              </w:rPr>
            </w:pPr>
          </w:p>
        </w:tc>
        <w:tc>
          <w:tcPr>
            <w:tcW w:w="1442" w:type="dxa"/>
          </w:tcPr>
          <w:p w14:paraId="6B79376E" w14:textId="77777777" w:rsidR="00A56A03" w:rsidRDefault="00A56A03" w:rsidP="00077DF6">
            <w:pPr>
              <w:jc w:val="both"/>
              <w:rPr>
                <w:sz w:val="24"/>
                <w:szCs w:val="24"/>
              </w:rPr>
            </w:pPr>
          </w:p>
        </w:tc>
        <w:tc>
          <w:tcPr>
            <w:tcW w:w="1808" w:type="dxa"/>
          </w:tcPr>
          <w:p w14:paraId="24505573" w14:textId="77777777" w:rsidR="00A56A03" w:rsidRDefault="00A56A03" w:rsidP="00077DF6">
            <w:pPr>
              <w:jc w:val="both"/>
              <w:rPr>
                <w:sz w:val="24"/>
                <w:szCs w:val="24"/>
              </w:rPr>
            </w:pPr>
          </w:p>
        </w:tc>
      </w:tr>
    </w:tbl>
    <w:p w14:paraId="238EDBED" w14:textId="77777777" w:rsidR="00A56A03" w:rsidRDefault="00A56A03" w:rsidP="00A56A03">
      <w:pPr>
        <w:jc w:val="both"/>
        <w:rPr>
          <w:sz w:val="24"/>
          <w:szCs w:val="24"/>
        </w:rPr>
      </w:pPr>
    </w:p>
    <w:p w14:paraId="3A97CE11" w14:textId="77777777" w:rsidR="00A56A03" w:rsidRDefault="00A56A03" w:rsidP="00A56A03">
      <w:pPr>
        <w:jc w:val="both"/>
        <w:rPr>
          <w:sz w:val="24"/>
          <w:szCs w:val="24"/>
        </w:rPr>
      </w:pPr>
    </w:p>
    <w:p w14:paraId="6EEF9E6E" w14:textId="77777777" w:rsidR="001A224D" w:rsidRDefault="005C2CF9" w:rsidP="00A56A03">
      <w:pPr>
        <w:jc w:val="both"/>
        <w:rPr>
          <w:sz w:val="24"/>
          <w:szCs w:val="24"/>
        </w:rPr>
      </w:pPr>
      <w:r>
        <w:rPr>
          <w:sz w:val="24"/>
          <w:szCs w:val="24"/>
        </w:rPr>
        <w:t>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9771371" w14:textId="77777777" w:rsidR="001A224D" w:rsidRDefault="001A224D" w:rsidP="00A56A0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CC93A24" w14:textId="0413DE4D" w:rsidR="00A56A03" w:rsidRDefault="001A224D" w:rsidP="00A56A0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C2CF9">
        <w:rPr>
          <w:sz w:val="24"/>
          <w:szCs w:val="24"/>
        </w:rPr>
        <w:tab/>
      </w:r>
      <w:r>
        <w:rPr>
          <w:sz w:val="24"/>
          <w:szCs w:val="24"/>
        </w:rPr>
        <w:t>I</w:t>
      </w:r>
      <w:r w:rsidR="005C2CF9">
        <w:rPr>
          <w:sz w:val="24"/>
          <w:szCs w:val="24"/>
        </w:rPr>
        <w:t>l Segretario Comunale</w:t>
      </w:r>
      <w:r>
        <w:rPr>
          <w:sz w:val="24"/>
          <w:szCs w:val="24"/>
        </w:rPr>
        <w:t>/RPCT</w:t>
      </w:r>
    </w:p>
    <w:p w14:paraId="7EC85A5B" w14:textId="77777777" w:rsidR="00A56A03" w:rsidRDefault="00A56A03" w:rsidP="00A56A03">
      <w:pPr>
        <w:jc w:val="both"/>
        <w:rPr>
          <w:sz w:val="24"/>
          <w:szCs w:val="24"/>
        </w:rPr>
      </w:pPr>
    </w:p>
    <w:p w14:paraId="01D9928F" w14:textId="77777777" w:rsidR="00A56A03" w:rsidRDefault="00A56A03" w:rsidP="00A56A03">
      <w:pPr>
        <w:jc w:val="both"/>
        <w:rPr>
          <w:sz w:val="24"/>
          <w:szCs w:val="24"/>
        </w:rPr>
      </w:pPr>
    </w:p>
    <w:p w14:paraId="12D82B81" w14:textId="77777777" w:rsidR="00A56A03" w:rsidRDefault="00A56A03" w:rsidP="00A56A03">
      <w:pPr>
        <w:jc w:val="both"/>
        <w:rPr>
          <w:sz w:val="24"/>
          <w:szCs w:val="24"/>
        </w:rPr>
      </w:pPr>
    </w:p>
    <w:p w14:paraId="0A09A625" w14:textId="77777777" w:rsidR="00A56A03" w:rsidRDefault="00A56A03" w:rsidP="00A56A03">
      <w:pPr>
        <w:jc w:val="both"/>
        <w:rPr>
          <w:sz w:val="24"/>
          <w:szCs w:val="24"/>
        </w:rPr>
      </w:pPr>
    </w:p>
    <w:p w14:paraId="2F379F5A" w14:textId="77777777" w:rsidR="0058257B" w:rsidRDefault="0058257B"/>
    <w:sectPr w:rsidR="0058257B" w:rsidSect="005825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0FFD"/>
    <w:multiLevelType w:val="hybridMultilevel"/>
    <w:tmpl w:val="71A0AB2A"/>
    <w:lvl w:ilvl="0" w:tplc="D8B062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03"/>
    <w:rsid w:val="000A6929"/>
    <w:rsid w:val="00173844"/>
    <w:rsid w:val="001A224D"/>
    <w:rsid w:val="001B0692"/>
    <w:rsid w:val="002F3045"/>
    <w:rsid w:val="0058257B"/>
    <w:rsid w:val="005C2CF9"/>
    <w:rsid w:val="008B760F"/>
    <w:rsid w:val="009B2BCF"/>
    <w:rsid w:val="00A56A03"/>
    <w:rsid w:val="00AC2D0C"/>
    <w:rsid w:val="00AE0E3C"/>
    <w:rsid w:val="00B26122"/>
    <w:rsid w:val="00C747F6"/>
    <w:rsid w:val="00DA7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3893"/>
  <w15:docId w15:val="{69A2C2A2-77A4-42F3-99BD-EB7E953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6A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6A03"/>
    <w:pPr>
      <w:ind w:left="720"/>
      <w:contextualSpacing/>
    </w:pPr>
  </w:style>
  <w:style w:type="table" w:styleId="Grigliatabella">
    <w:name w:val="Table Grid"/>
    <w:basedOn w:val="Tabellanormale"/>
    <w:uiPriority w:val="39"/>
    <w:rsid w:val="00A5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56A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A03"/>
    <w:rPr>
      <w:rFonts w:ascii="Tahoma" w:hAnsi="Tahoma" w:cs="Tahoma"/>
      <w:sz w:val="16"/>
      <w:szCs w:val="16"/>
    </w:rPr>
  </w:style>
  <w:style w:type="paragraph" w:styleId="Intestazione">
    <w:name w:val="header"/>
    <w:basedOn w:val="Normale"/>
    <w:link w:val="IntestazioneCarattere"/>
    <w:uiPriority w:val="99"/>
    <w:rsid w:val="00AE0E3C"/>
    <w:pPr>
      <w:tabs>
        <w:tab w:val="center" w:pos="4819"/>
        <w:tab w:val="right" w:pos="9638"/>
      </w:tabs>
      <w:spacing w:after="0" w:line="240" w:lineRule="auto"/>
    </w:pPr>
    <w:rPr>
      <w:rFonts w:ascii="Times" w:eastAsia="Times" w:hAnsi="Times" w:cs="Times New Roman"/>
      <w:sz w:val="24"/>
      <w:szCs w:val="20"/>
      <w:lang w:eastAsia="it-IT"/>
    </w:rPr>
  </w:style>
  <w:style w:type="character" w:customStyle="1" w:styleId="IntestazioneCarattere">
    <w:name w:val="Intestazione Carattere"/>
    <w:basedOn w:val="Carpredefinitoparagrafo"/>
    <w:link w:val="Intestazione"/>
    <w:uiPriority w:val="99"/>
    <w:rsid w:val="00AE0E3C"/>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1115</Words>
  <Characters>6358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Giulio Massi</cp:lastModifiedBy>
  <cp:revision>3</cp:revision>
  <cp:lastPrinted>2022-10-14T07:31:00Z</cp:lastPrinted>
  <dcterms:created xsi:type="dcterms:W3CDTF">2023-01-16T09:22:00Z</dcterms:created>
  <dcterms:modified xsi:type="dcterms:W3CDTF">2023-01-24T20:26:00Z</dcterms:modified>
</cp:coreProperties>
</file>